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91AD2" w14:textId="778D9925" w:rsidR="00933268" w:rsidRPr="00F542A0" w:rsidRDefault="00933268" w:rsidP="00933268">
      <w:pPr>
        <w:pStyle w:val="Header"/>
        <w:tabs>
          <w:tab w:val="right" w:pos="9781"/>
          <w:tab w:val="right" w:pos="13323"/>
        </w:tabs>
        <w:spacing w:before="60" w:after="60"/>
        <w:outlineLvl w:val="0"/>
        <w:rPr>
          <w:rFonts w:eastAsia="SimSun" w:cs="Arial"/>
          <w:b w:val="0"/>
          <w:sz w:val="24"/>
          <w:szCs w:val="24"/>
        </w:rPr>
      </w:pPr>
      <w:r w:rsidRPr="00F542A0">
        <w:rPr>
          <w:rFonts w:eastAsia="SimSun" w:cs="Arial"/>
          <w:sz w:val="24"/>
          <w:szCs w:val="24"/>
        </w:rPr>
        <w:t>3GPP TSG-RAN WG4 Meeting #11</w:t>
      </w:r>
      <w:r w:rsidR="00806300">
        <w:rPr>
          <w:rFonts w:eastAsia="SimSun" w:cs="Arial"/>
          <w:sz w:val="24"/>
          <w:szCs w:val="24"/>
        </w:rPr>
        <w:t>8</w:t>
      </w:r>
      <w:r w:rsidRPr="00F542A0">
        <w:rPr>
          <w:rFonts w:eastAsia="SimSun" w:cs="Arial"/>
          <w:sz w:val="24"/>
          <w:szCs w:val="24"/>
        </w:rPr>
        <w:tab/>
      </w:r>
      <w:r w:rsidR="004E32C4" w:rsidRPr="004E32C4">
        <w:rPr>
          <w:rFonts w:eastAsia="SimSun" w:cs="Arial"/>
          <w:sz w:val="24"/>
          <w:szCs w:val="24"/>
        </w:rPr>
        <w:t>R4-2600549</w:t>
      </w:r>
    </w:p>
    <w:p w14:paraId="46C6D450" w14:textId="055AC1ED" w:rsidR="00933268" w:rsidRPr="00F542A0" w:rsidRDefault="00806300" w:rsidP="00933268">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Gothenburg</w:t>
      </w:r>
      <w:r w:rsidR="00933268">
        <w:rPr>
          <w:rFonts w:eastAsia="SimSun" w:cs="Arial"/>
          <w:sz w:val="24"/>
          <w:szCs w:val="24"/>
        </w:rPr>
        <w:t xml:space="preserve">, </w:t>
      </w:r>
      <w:r>
        <w:rPr>
          <w:rFonts w:eastAsia="SimSun" w:cs="Arial"/>
          <w:sz w:val="24"/>
          <w:szCs w:val="24"/>
        </w:rPr>
        <w:t>Sweden</w:t>
      </w:r>
      <w:r w:rsidR="00933268">
        <w:rPr>
          <w:rFonts w:eastAsia="SimSun" w:cs="Arial"/>
          <w:sz w:val="24"/>
          <w:szCs w:val="24"/>
        </w:rPr>
        <w:t xml:space="preserve">, </w:t>
      </w:r>
      <w:r>
        <w:rPr>
          <w:rFonts w:eastAsia="SimSun" w:cs="Arial"/>
          <w:sz w:val="24"/>
          <w:szCs w:val="24"/>
        </w:rPr>
        <w:t>Feb</w:t>
      </w:r>
      <w:r w:rsidR="00933268">
        <w:rPr>
          <w:rFonts w:eastAsia="SimSun" w:cs="Arial"/>
          <w:sz w:val="24"/>
          <w:szCs w:val="24"/>
        </w:rPr>
        <w:t xml:space="preserve"> </w:t>
      </w:r>
      <w:r>
        <w:rPr>
          <w:rFonts w:eastAsia="SimSun" w:cs="Arial"/>
          <w:sz w:val="24"/>
          <w:szCs w:val="24"/>
        </w:rPr>
        <w:t>9</w:t>
      </w:r>
      <w:r w:rsidR="00933268" w:rsidRPr="00F542A0">
        <w:rPr>
          <w:rFonts w:eastAsia="SimSun" w:cs="Arial"/>
          <w:sz w:val="24"/>
          <w:szCs w:val="24"/>
        </w:rPr>
        <w:t xml:space="preserve"> – </w:t>
      </w:r>
      <w:r>
        <w:rPr>
          <w:rFonts w:eastAsia="SimSun" w:cs="Arial"/>
          <w:sz w:val="24"/>
          <w:szCs w:val="24"/>
        </w:rPr>
        <w:t>13</w:t>
      </w:r>
      <w:r w:rsidR="00933268" w:rsidRPr="00F542A0">
        <w:rPr>
          <w:rFonts w:eastAsia="SimSun" w:cs="Arial"/>
          <w:sz w:val="24"/>
          <w:szCs w:val="24"/>
        </w:rPr>
        <w:t>, 202</w:t>
      </w:r>
      <w:r w:rsidR="007411F1">
        <w:rPr>
          <w:rFonts w:eastAsia="SimSun" w:cs="Arial"/>
          <w:sz w:val="24"/>
          <w:szCs w:val="24"/>
        </w:rPr>
        <w:t>6</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B9DE9BF"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DF4860">
        <w:rPr>
          <w:rFonts w:ascii="Arial" w:hAnsi="Arial" w:cs="Arial"/>
          <w:b/>
          <w:sz w:val="22"/>
          <w:szCs w:val="22"/>
        </w:rPr>
        <w:t>4.8.2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76F7CF8D"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 xml:space="preserve">RRM </w:t>
      </w:r>
      <w:r w:rsidR="002144F8">
        <w:rPr>
          <w:rFonts w:ascii="Arial" w:hAnsi="Arial" w:cs="Arial"/>
          <w:b/>
          <w:sz w:val="22"/>
          <w:szCs w:val="22"/>
        </w:rPr>
        <w:t xml:space="preserve">core </w:t>
      </w:r>
      <w:r w:rsidR="00377179">
        <w:rPr>
          <w:rFonts w:ascii="Arial" w:hAnsi="Arial" w:cs="Arial"/>
          <w:b/>
          <w:sz w:val="22"/>
          <w:szCs w:val="22"/>
        </w:rPr>
        <w:t>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310F1D1B"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w:t>
      </w:r>
      <w:r w:rsidR="007411F1">
        <w:t>7</w:t>
      </w:r>
      <w:r>
        <w:t>, and the open issues have been summarized in the t</w:t>
      </w:r>
      <w:r w:rsidRPr="00A34030">
        <w:t xml:space="preserve">opic summary for </w:t>
      </w:r>
      <w:r w:rsidR="00933268" w:rsidRPr="00933268">
        <w:t>[11</w:t>
      </w:r>
      <w:r w:rsidR="007411F1">
        <w:t>7</w:t>
      </w:r>
      <w:r w:rsidR="00933268" w:rsidRPr="00933268">
        <w:t>][20</w:t>
      </w:r>
      <w:r w:rsidR="007411F1">
        <w:t>4</w:t>
      </w:r>
      <w:r w:rsidR="00933268" w:rsidRPr="00933268">
        <w:t xml:space="preserve">] </w:t>
      </w:r>
      <w:proofErr w:type="spellStart"/>
      <w:r w:rsidR="00933268" w:rsidRPr="00933268">
        <w:t>NR_LBCA_Sw_RRM</w:t>
      </w:r>
      <w:proofErr w:type="spellEnd"/>
      <w:r w:rsidR="00933268" w:rsidRPr="00933268">
        <w:t xml:space="preserve"> </w:t>
      </w:r>
      <w:r>
        <w:t xml:space="preserve">[2]. </w:t>
      </w:r>
      <w:r w:rsidR="002144F8">
        <w:t>Even though the core part of WI has been completed, we still need to address some remaining issues in the maintenance stage.</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650E1778" w14:textId="005BC90E" w:rsidR="00667948" w:rsidRDefault="00667948" w:rsidP="00936D6E">
      <w:pPr>
        <w:pStyle w:val="Heading1"/>
        <w:numPr>
          <w:ilvl w:val="0"/>
          <w:numId w:val="10"/>
        </w:numPr>
        <w:pBdr>
          <w:top w:val="single" w:sz="12" w:space="2" w:color="auto"/>
        </w:pBdr>
        <w:jc w:val="both"/>
        <w:rPr>
          <w:sz w:val="32"/>
        </w:rPr>
      </w:pPr>
      <w:bookmarkStart w:id="2" w:name="OLE_LINK5"/>
      <w:bookmarkStart w:id="3" w:name="OLE_LINK6"/>
      <w:r w:rsidRPr="00667948">
        <w:rPr>
          <w:sz w:val="32"/>
        </w:rPr>
        <w:t>SDL SCC related RRM requirement</w:t>
      </w:r>
    </w:p>
    <w:p w14:paraId="0ACAABF3" w14:textId="77777777" w:rsidR="00CD463B" w:rsidRPr="00CD463B" w:rsidRDefault="00CD463B" w:rsidP="00CD463B">
      <w:pPr>
        <w:rPr>
          <w:b/>
          <w:color w:val="0070C0"/>
          <w:u w:val="single"/>
          <w:lang w:eastAsia="ko-KR"/>
        </w:rPr>
      </w:pPr>
      <w:r w:rsidRPr="00CD463B">
        <w:rPr>
          <w:b/>
          <w:color w:val="0070C0"/>
          <w:u w:val="single"/>
          <w:lang w:eastAsia="ko-KR"/>
        </w:rPr>
        <w:t xml:space="preserve">Issue 1-1-3a: Application time of disabling switching pattern in timer based </w:t>
      </w:r>
      <w:proofErr w:type="spellStart"/>
      <w:r w:rsidRPr="00CD463B">
        <w:rPr>
          <w:b/>
          <w:color w:val="0070C0"/>
          <w:u w:val="single"/>
          <w:lang w:eastAsia="ko-KR"/>
        </w:rPr>
        <w:t>SCell</w:t>
      </w:r>
      <w:proofErr w:type="spellEnd"/>
      <w:r w:rsidRPr="00CD463B">
        <w:rPr>
          <w:b/>
          <w:color w:val="0070C0"/>
          <w:u w:val="single"/>
          <w:lang w:eastAsia="ko-KR"/>
        </w:rPr>
        <w:t xml:space="preserve"> deactivation</w:t>
      </w:r>
    </w:p>
    <w:p w14:paraId="34CF6CE7" w14:textId="56B24C64" w:rsidR="00933268" w:rsidRDefault="00CD463B" w:rsidP="00933268">
      <w:pPr>
        <w:rPr>
          <w:b/>
          <w:color w:val="0070C0"/>
          <w:u w:val="single"/>
          <w:lang w:eastAsia="ko-KR"/>
        </w:rPr>
      </w:pPr>
      <w:r>
        <w:rPr>
          <w:b/>
          <w:color w:val="0070C0"/>
          <w:u w:val="single"/>
          <w:lang w:eastAsia="ko-KR"/>
        </w:rPr>
        <w:t xml:space="preserve">Issue 1-1-3b: switching pattern based carrier switching in timer based </w:t>
      </w:r>
      <w:proofErr w:type="spellStart"/>
      <w:r>
        <w:rPr>
          <w:b/>
          <w:color w:val="0070C0"/>
          <w:u w:val="single"/>
          <w:lang w:eastAsia="ko-KR"/>
        </w:rPr>
        <w:t>SCell</w:t>
      </w:r>
      <w:proofErr w:type="spellEnd"/>
      <w:r>
        <w:rPr>
          <w:b/>
          <w:color w:val="0070C0"/>
          <w:u w:val="single"/>
          <w:lang w:eastAsia="ko-KR"/>
        </w:rPr>
        <w:t xml:space="preserve"> deactivation</w:t>
      </w:r>
    </w:p>
    <w:tbl>
      <w:tblPr>
        <w:tblStyle w:val="TableGrid"/>
        <w:tblW w:w="0" w:type="auto"/>
        <w:tblLook w:val="04A0" w:firstRow="1" w:lastRow="0" w:firstColumn="1" w:lastColumn="0" w:noHBand="0" w:noVBand="1"/>
      </w:tblPr>
      <w:tblGrid>
        <w:gridCol w:w="9962"/>
      </w:tblGrid>
      <w:tr w:rsidR="000C0E48" w14:paraId="2B615309" w14:textId="77777777" w:rsidTr="000C0E48">
        <w:tc>
          <w:tcPr>
            <w:tcW w:w="9962" w:type="dxa"/>
          </w:tcPr>
          <w:p w14:paraId="6370DC17" w14:textId="698AA14D" w:rsidR="00CD463B" w:rsidRPr="00CD463B" w:rsidRDefault="00CD463B" w:rsidP="00CD463B">
            <w:pPr>
              <w:spacing w:before="0" w:beforeAutospacing="0" w:after="0"/>
              <w:rPr>
                <w:b/>
                <w:color w:val="0070C0"/>
                <w:sz w:val="20"/>
                <w:szCs w:val="20"/>
                <w:u w:val="single"/>
                <w:lang w:eastAsia="ko-KR"/>
              </w:rPr>
            </w:pPr>
            <w:r w:rsidRPr="00CD463B">
              <w:rPr>
                <w:b/>
                <w:color w:val="0070C0"/>
                <w:sz w:val="20"/>
                <w:szCs w:val="20"/>
                <w:u w:val="single"/>
                <w:lang w:eastAsia="ko-KR"/>
              </w:rPr>
              <w:t xml:space="preserve">Issue 1-1-3a: Application time of disabling switching pattern in timer based </w:t>
            </w:r>
            <w:proofErr w:type="spellStart"/>
            <w:r w:rsidRPr="00CD463B">
              <w:rPr>
                <w:b/>
                <w:color w:val="0070C0"/>
                <w:sz w:val="20"/>
                <w:szCs w:val="20"/>
                <w:u w:val="single"/>
                <w:lang w:eastAsia="ko-KR"/>
              </w:rPr>
              <w:t>SCell</w:t>
            </w:r>
            <w:proofErr w:type="spellEnd"/>
            <w:r w:rsidRPr="00CD463B">
              <w:rPr>
                <w:b/>
                <w:color w:val="0070C0"/>
                <w:sz w:val="20"/>
                <w:szCs w:val="20"/>
                <w:u w:val="single"/>
                <w:lang w:eastAsia="ko-KR"/>
              </w:rPr>
              <w:t xml:space="preserve"> deactivation</w:t>
            </w:r>
          </w:p>
          <w:p w14:paraId="7BB84527" w14:textId="77777777" w:rsidR="00CD463B" w:rsidRPr="00CD463B" w:rsidRDefault="00CD463B" w:rsidP="00CD463B">
            <w:pPr>
              <w:snapToGrid w:val="0"/>
              <w:spacing w:before="0" w:beforeAutospacing="0" w:after="0"/>
              <w:rPr>
                <w:rFonts w:eastAsia="DengXian"/>
                <w:sz w:val="20"/>
                <w:szCs w:val="20"/>
                <w:highlight w:val="yellow"/>
              </w:rPr>
            </w:pPr>
            <w:r w:rsidRPr="00CD463B">
              <w:rPr>
                <w:rFonts w:eastAsia="DengXian"/>
                <w:sz w:val="20"/>
                <w:szCs w:val="20"/>
                <w:highlight w:val="yellow"/>
              </w:rPr>
              <w:t>FFS:</w:t>
            </w:r>
          </w:p>
          <w:p w14:paraId="6741F176" w14:textId="77777777" w:rsidR="00CD463B" w:rsidRPr="00CD463B" w:rsidRDefault="00CD463B" w:rsidP="00CD463B">
            <w:pPr>
              <w:widowControl w:val="0"/>
              <w:numPr>
                <w:ilvl w:val="1"/>
                <w:numId w:val="14"/>
              </w:numPr>
              <w:overflowPunct/>
              <w:autoSpaceDE/>
              <w:autoSpaceDN/>
              <w:adjustRightInd/>
              <w:snapToGrid w:val="0"/>
              <w:spacing w:before="0" w:beforeAutospacing="0" w:after="0"/>
              <w:jc w:val="both"/>
              <w:textAlignment w:val="auto"/>
              <w:rPr>
                <w:rFonts w:eastAsia="SimSun"/>
                <w:sz w:val="20"/>
                <w:szCs w:val="20"/>
                <w:highlight w:val="yellow"/>
              </w:rPr>
            </w:pPr>
            <w:r w:rsidRPr="00CD463B">
              <w:rPr>
                <w:rFonts w:eastAsia="SimSun"/>
                <w:sz w:val="20"/>
                <w:szCs w:val="20"/>
                <w:highlight w:val="yellow"/>
              </w:rPr>
              <w:t xml:space="preserve">for timer based SDL </w:t>
            </w:r>
            <w:proofErr w:type="spellStart"/>
            <w:r w:rsidRPr="00CD463B">
              <w:rPr>
                <w:rFonts w:eastAsia="SimSun"/>
                <w:sz w:val="20"/>
                <w:szCs w:val="20"/>
                <w:highlight w:val="yellow"/>
              </w:rPr>
              <w:t>SCell</w:t>
            </w:r>
            <w:proofErr w:type="spellEnd"/>
            <w:r w:rsidRPr="00CD463B">
              <w:rPr>
                <w:rFonts w:eastAsia="SimSun"/>
                <w:sz w:val="20"/>
                <w:szCs w:val="20"/>
                <w:highlight w:val="yellow"/>
              </w:rPr>
              <w:t xml:space="preserve"> deactivation:</w:t>
            </w:r>
          </w:p>
          <w:p w14:paraId="67D9254A" w14:textId="77777777" w:rsidR="00CD463B" w:rsidRPr="00CD463B" w:rsidRDefault="00CD463B" w:rsidP="00CD463B">
            <w:pPr>
              <w:widowControl w:val="0"/>
              <w:numPr>
                <w:ilvl w:val="2"/>
                <w:numId w:val="14"/>
              </w:numPr>
              <w:overflowPunct/>
              <w:autoSpaceDE/>
              <w:autoSpaceDN/>
              <w:adjustRightInd/>
              <w:snapToGrid w:val="0"/>
              <w:spacing w:before="0" w:beforeAutospacing="0" w:after="0"/>
              <w:jc w:val="both"/>
              <w:rPr>
                <w:rFonts w:eastAsia="Malgun Gothic"/>
                <w:sz w:val="20"/>
                <w:szCs w:val="20"/>
                <w:highlight w:val="yellow"/>
              </w:rPr>
            </w:pPr>
            <w:r w:rsidRPr="00CD463B">
              <w:rPr>
                <w:rFonts w:eastAsia="Malgun Gothic"/>
                <w:sz w:val="20"/>
                <w:szCs w:val="20"/>
                <w:highlight w:val="yellow"/>
              </w:rPr>
              <w:t xml:space="preserve">The switching pattern is NOT applied after UE completed the </w:t>
            </w:r>
            <w:proofErr w:type="spellStart"/>
            <w:r w:rsidRPr="00CD463B">
              <w:rPr>
                <w:rFonts w:eastAsia="Malgun Gothic"/>
                <w:sz w:val="20"/>
                <w:szCs w:val="20"/>
                <w:highlight w:val="yellow"/>
              </w:rPr>
              <w:t>SCell</w:t>
            </w:r>
            <w:proofErr w:type="spellEnd"/>
            <w:r w:rsidRPr="00CD463B">
              <w:rPr>
                <w:rFonts w:eastAsia="Malgun Gothic"/>
                <w:sz w:val="20"/>
                <w:szCs w:val="20"/>
                <w:highlight w:val="yellow"/>
              </w:rPr>
              <w:t xml:space="preserve"> deactivation (n+(3ms+ T</w:t>
            </w:r>
            <w:r w:rsidRPr="00CD463B">
              <w:rPr>
                <w:rFonts w:eastAsia="Malgun Gothic"/>
                <w:sz w:val="20"/>
                <w:szCs w:val="20"/>
                <w:highlight w:val="yellow"/>
                <w:vertAlign w:val="subscript"/>
              </w:rPr>
              <w:t>LBCA</w:t>
            </w:r>
            <w:r w:rsidRPr="00CD463B">
              <w:rPr>
                <w:rFonts w:eastAsia="Malgun Gothic"/>
                <w:sz w:val="20"/>
                <w:szCs w:val="20"/>
                <w:highlight w:val="yellow"/>
              </w:rPr>
              <w:t>)/slot-length).</w:t>
            </w:r>
          </w:p>
          <w:p w14:paraId="10787787" w14:textId="77777777" w:rsidR="00CD463B" w:rsidRPr="00CD463B" w:rsidRDefault="00CD463B" w:rsidP="00CD463B">
            <w:pPr>
              <w:widowControl w:val="0"/>
              <w:numPr>
                <w:ilvl w:val="3"/>
                <w:numId w:val="14"/>
              </w:numPr>
              <w:overflowPunct/>
              <w:autoSpaceDE/>
              <w:autoSpaceDN/>
              <w:adjustRightInd/>
              <w:snapToGrid w:val="0"/>
              <w:spacing w:before="0" w:beforeAutospacing="0" w:after="0"/>
              <w:jc w:val="both"/>
              <w:rPr>
                <w:rFonts w:eastAsia="Malgun Gothic"/>
                <w:sz w:val="20"/>
                <w:szCs w:val="20"/>
                <w:highlight w:val="yellow"/>
              </w:rPr>
            </w:pPr>
            <w:r w:rsidRPr="00CD463B">
              <w:rPr>
                <w:rFonts w:eastAsia="Malgun Gothic"/>
                <w:sz w:val="20"/>
                <w:szCs w:val="20"/>
                <w:highlight w:val="yellow"/>
              </w:rPr>
              <w:t>T</w:t>
            </w:r>
            <w:r w:rsidRPr="00CD463B">
              <w:rPr>
                <w:rFonts w:eastAsia="Malgun Gothic"/>
                <w:sz w:val="20"/>
                <w:szCs w:val="20"/>
                <w:highlight w:val="yellow"/>
                <w:vertAlign w:val="subscript"/>
              </w:rPr>
              <w:t>LBCA</w:t>
            </w:r>
            <w:r w:rsidRPr="00CD463B">
              <w:rPr>
                <w:rFonts w:eastAsia="Malgun Gothic"/>
                <w:sz w:val="20"/>
                <w:szCs w:val="20"/>
                <w:highlight w:val="yellow"/>
              </w:rPr>
              <w:t xml:space="preserve"> =1ms</w:t>
            </w:r>
          </w:p>
          <w:p w14:paraId="788E423E" w14:textId="77777777" w:rsidR="00CD463B" w:rsidRPr="00CD463B" w:rsidRDefault="00CD463B" w:rsidP="00CD463B">
            <w:pPr>
              <w:pStyle w:val="ListParagraph"/>
              <w:numPr>
                <w:ilvl w:val="1"/>
                <w:numId w:val="14"/>
              </w:numPr>
              <w:snapToGrid w:val="0"/>
              <w:spacing w:before="0" w:beforeAutospacing="0" w:after="0" w:line="240" w:lineRule="auto"/>
              <w:ind w:firstLineChars="0"/>
              <w:jc w:val="both"/>
              <w:rPr>
                <w:rFonts w:eastAsia="Malgun Gothic"/>
                <w:sz w:val="20"/>
                <w:szCs w:val="20"/>
                <w:highlight w:val="yellow"/>
              </w:rPr>
            </w:pPr>
            <w:r w:rsidRPr="00CD463B">
              <w:rPr>
                <w:rFonts w:eastAsia="Malgun Gothic"/>
                <w:sz w:val="20"/>
                <w:szCs w:val="20"/>
                <w:highlight w:val="yellow"/>
              </w:rPr>
              <w:t>FFS: if T</w:t>
            </w:r>
            <w:r w:rsidRPr="00CD463B">
              <w:rPr>
                <w:rFonts w:eastAsia="Malgun Gothic"/>
                <w:sz w:val="20"/>
                <w:szCs w:val="20"/>
                <w:highlight w:val="yellow"/>
                <w:vertAlign w:val="subscript"/>
              </w:rPr>
              <w:t>LBCA</w:t>
            </w:r>
            <w:r w:rsidRPr="00CD463B">
              <w:rPr>
                <w:rFonts w:eastAsia="Malgun Gothic"/>
                <w:sz w:val="20"/>
                <w:szCs w:val="20"/>
                <w:highlight w:val="yellow"/>
              </w:rPr>
              <w:t xml:space="preserve"> = 2ms can be assumed considering the TA in N2.</w:t>
            </w:r>
          </w:p>
          <w:p w14:paraId="30AE5056" w14:textId="185755FE" w:rsidR="00CD463B" w:rsidRPr="00CD463B" w:rsidRDefault="00CD463B" w:rsidP="00CD463B">
            <w:pPr>
              <w:spacing w:before="0" w:beforeAutospacing="0" w:after="0"/>
              <w:rPr>
                <w:b/>
                <w:color w:val="0070C0"/>
                <w:sz w:val="20"/>
                <w:szCs w:val="20"/>
                <w:u w:val="single"/>
                <w:lang w:eastAsia="ko-KR"/>
              </w:rPr>
            </w:pPr>
            <w:r w:rsidRPr="00CD463B">
              <w:rPr>
                <w:b/>
                <w:color w:val="0070C0"/>
                <w:sz w:val="20"/>
                <w:szCs w:val="20"/>
                <w:u w:val="single"/>
                <w:lang w:eastAsia="ko-KR"/>
              </w:rPr>
              <w:t xml:space="preserve">Issue 1-1-3b: switching pattern based carrier switching in timer based </w:t>
            </w:r>
            <w:proofErr w:type="spellStart"/>
            <w:r w:rsidRPr="00CD463B">
              <w:rPr>
                <w:b/>
                <w:color w:val="0070C0"/>
                <w:sz w:val="20"/>
                <w:szCs w:val="20"/>
                <w:u w:val="single"/>
                <w:lang w:eastAsia="ko-KR"/>
              </w:rPr>
              <w:t>SCell</w:t>
            </w:r>
            <w:proofErr w:type="spellEnd"/>
            <w:r w:rsidRPr="00CD463B">
              <w:rPr>
                <w:b/>
                <w:color w:val="0070C0"/>
                <w:sz w:val="20"/>
                <w:szCs w:val="20"/>
                <w:u w:val="single"/>
                <w:lang w:eastAsia="ko-KR"/>
              </w:rPr>
              <w:t xml:space="preserve"> deactivation</w:t>
            </w:r>
          </w:p>
          <w:p w14:paraId="2A4CB914" w14:textId="77777777" w:rsidR="00CD463B" w:rsidRPr="00CD463B" w:rsidRDefault="00CD463B" w:rsidP="00CD463B">
            <w:pPr>
              <w:widowControl w:val="0"/>
              <w:spacing w:before="0" w:beforeAutospacing="0" w:after="0"/>
              <w:jc w:val="both"/>
              <w:rPr>
                <w:sz w:val="20"/>
                <w:szCs w:val="20"/>
                <w:highlight w:val="yellow"/>
              </w:rPr>
            </w:pPr>
            <w:r w:rsidRPr="00CD463B">
              <w:rPr>
                <w:sz w:val="20"/>
                <w:szCs w:val="20"/>
                <w:highlight w:val="yellow"/>
              </w:rPr>
              <w:t>FFS:</w:t>
            </w:r>
          </w:p>
          <w:p w14:paraId="5C64F2D4" w14:textId="77777777" w:rsidR="00CD463B" w:rsidRPr="00CD463B" w:rsidRDefault="00CD463B" w:rsidP="00CD463B">
            <w:pPr>
              <w:pStyle w:val="ListParagraph"/>
              <w:numPr>
                <w:ilvl w:val="1"/>
                <w:numId w:val="14"/>
              </w:numPr>
              <w:spacing w:before="0" w:beforeAutospacing="0" w:after="0" w:line="240" w:lineRule="auto"/>
              <w:ind w:firstLineChars="0"/>
              <w:jc w:val="both"/>
              <w:rPr>
                <w:sz w:val="20"/>
                <w:szCs w:val="20"/>
                <w:highlight w:val="yellow"/>
              </w:rPr>
            </w:pPr>
            <w:r w:rsidRPr="00CD463B">
              <w:rPr>
                <w:sz w:val="20"/>
                <w:szCs w:val="20"/>
                <w:highlight w:val="yellow"/>
              </w:rPr>
              <w:t xml:space="preserve">If UE is on </w:t>
            </w:r>
            <w:proofErr w:type="spellStart"/>
            <w:r w:rsidRPr="00CD463B">
              <w:rPr>
                <w:sz w:val="20"/>
                <w:szCs w:val="20"/>
                <w:highlight w:val="yellow"/>
              </w:rPr>
              <w:t>PCell</w:t>
            </w:r>
            <w:proofErr w:type="spellEnd"/>
            <w:r w:rsidRPr="00CD463B">
              <w:rPr>
                <w:sz w:val="20"/>
                <w:szCs w:val="20"/>
                <w:highlight w:val="yellow"/>
              </w:rPr>
              <w:t xml:space="preserve"> after completion of </w:t>
            </w:r>
            <w:proofErr w:type="spellStart"/>
            <w:r w:rsidRPr="00CD463B">
              <w:rPr>
                <w:sz w:val="20"/>
                <w:szCs w:val="20"/>
                <w:highlight w:val="yellow"/>
              </w:rPr>
              <w:t>SCell</w:t>
            </w:r>
            <w:proofErr w:type="spellEnd"/>
            <w:r w:rsidRPr="00CD463B">
              <w:rPr>
                <w:sz w:val="20"/>
                <w:szCs w:val="20"/>
                <w:highlight w:val="yellow"/>
              </w:rPr>
              <w:t xml:space="preserve"> deactivation, UE keeps staying on </w:t>
            </w:r>
            <w:proofErr w:type="spellStart"/>
            <w:r w:rsidRPr="00CD463B">
              <w:rPr>
                <w:sz w:val="20"/>
                <w:szCs w:val="20"/>
                <w:highlight w:val="yellow"/>
              </w:rPr>
              <w:t>PCell</w:t>
            </w:r>
            <w:proofErr w:type="spellEnd"/>
            <w:r w:rsidRPr="00CD463B">
              <w:rPr>
                <w:sz w:val="20"/>
                <w:szCs w:val="20"/>
                <w:highlight w:val="yellow"/>
              </w:rPr>
              <w:t xml:space="preserve">. If UE is on </w:t>
            </w:r>
            <w:proofErr w:type="spellStart"/>
            <w:r w:rsidRPr="00CD463B">
              <w:rPr>
                <w:sz w:val="20"/>
                <w:szCs w:val="20"/>
                <w:highlight w:val="yellow"/>
              </w:rPr>
              <w:t>SCell</w:t>
            </w:r>
            <w:proofErr w:type="spellEnd"/>
            <w:r w:rsidRPr="00CD463B">
              <w:rPr>
                <w:sz w:val="20"/>
                <w:szCs w:val="20"/>
                <w:highlight w:val="yellow"/>
              </w:rPr>
              <w:t xml:space="preserve"> after completion of </w:t>
            </w:r>
            <w:proofErr w:type="spellStart"/>
            <w:r w:rsidRPr="00CD463B">
              <w:rPr>
                <w:sz w:val="20"/>
                <w:szCs w:val="20"/>
                <w:highlight w:val="yellow"/>
              </w:rPr>
              <w:t>SCell</w:t>
            </w:r>
            <w:proofErr w:type="spellEnd"/>
            <w:r w:rsidRPr="00CD463B">
              <w:rPr>
                <w:sz w:val="20"/>
                <w:szCs w:val="20"/>
                <w:highlight w:val="yellow"/>
              </w:rPr>
              <w:t xml:space="preserve"> deactivation, </w:t>
            </w:r>
          </w:p>
          <w:p w14:paraId="27C4A28F" w14:textId="77777777" w:rsidR="00CD463B" w:rsidRPr="00CD463B" w:rsidRDefault="00CD463B" w:rsidP="00CD463B">
            <w:pPr>
              <w:pStyle w:val="ListParagraph"/>
              <w:numPr>
                <w:ilvl w:val="2"/>
                <w:numId w:val="14"/>
              </w:numPr>
              <w:spacing w:before="0" w:beforeAutospacing="0" w:after="0" w:line="240" w:lineRule="auto"/>
              <w:ind w:firstLineChars="0"/>
              <w:jc w:val="both"/>
              <w:rPr>
                <w:sz w:val="20"/>
                <w:szCs w:val="20"/>
                <w:highlight w:val="yellow"/>
              </w:rPr>
            </w:pPr>
            <w:r w:rsidRPr="00CD463B">
              <w:rPr>
                <w:sz w:val="20"/>
                <w:szCs w:val="20"/>
                <w:highlight w:val="yellow"/>
              </w:rPr>
              <w:t xml:space="preserve">Option 1: UE switches to </w:t>
            </w:r>
            <w:proofErr w:type="spellStart"/>
            <w:r w:rsidRPr="00CD463B">
              <w:rPr>
                <w:sz w:val="20"/>
                <w:szCs w:val="20"/>
                <w:highlight w:val="yellow"/>
              </w:rPr>
              <w:t>PCell</w:t>
            </w:r>
            <w:proofErr w:type="spellEnd"/>
            <w:r w:rsidRPr="00CD463B">
              <w:rPr>
                <w:sz w:val="20"/>
                <w:szCs w:val="20"/>
                <w:highlight w:val="yellow"/>
              </w:rPr>
              <w:t xml:space="preserve"> by end of the n+4. </w:t>
            </w:r>
          </w:p>
          <w:p w14:paraId="0655F9EB" w14:textId="69906655" w:rsidR="0021778A" w:rsidRPr="00CD463B" w:rsidRDefault="00CD463B" w:rsidP="00CD463B">
            <w:pPr>
              <w:pStyle w:val="ListParagraph"/>
              <w:numPr>
                <w:ilvl w:val="2"/>
                <w:numId w:val="14"/>
              </w:numPr>
              <w:spacing w:before="0" w:beforeAutospacing="0" w:after="0" w:line="240" w:lineRule="auto"/>
              <w:ind w:firstLineChars="0"/>
              <w:jc w:val="both"/>
              <w:rPr>
                <w:sz w:val="20"/>
                <w:szCs w:val="20"/>
                <w:highlight w:val="yellow"/>
              </w:rPr>
            </w:pPr>
            <w:r w:rsidRPr="00CD463B">
              <w:rPr>
                <w:sz w:val="20"/>
                <w:szCs w:val="20"/>
                <w:highlight w:val="yellow"/>
              </w:rPr>
              <w:t xml:space="preserve">Option 2: UE’s ready to start switching to </w:t>
            </w:r>
            <w:proofErr w:type="spellStart"/>
            <w:r w:rsidRPr="00CD463B">
              <w:rPr>
                <w:sz w:val="20"/>
                <w:szCs w:val="20"/>
                <w:highlight w:val="yellow"/>
              </w:rPr>
              <w:t>PCell</w:t>
            </w:r>
            <w:proofErr w:type="spellEnd"/>
            <w:r w:rsidRPr="00CD463B">
              <w:rPr>
                <w:sz w:val="20"/>
                <w:szCs w:val="20"/>
                <w:highlight w:val="yellow"/>
              </w:rPr>
              <w:t xml:space="preserve"> from the end of n+4.</w:t>
            </w:r>
          </w:p>
        </w:tc>
      </w:tr>
    </w:tbl>
    <w:p w14:paraId="488DFCB1" w14:textId="77777777" w:rsidR="00D03DD6" w:rsidRDefault="00D03DD6" w:rsidP="00B1047A">
      <w:pPr>
        <w:spacing w:before="0" w:beforeAutospacing="0"/>
        <w:jc w:val="both"/>
        <w:rPr>
          <w:bCs/>
        </w:rPr>
      </w:pPr>
    </w:p>
    <w:p w14:paraId="37625E1D" w14:textId="720D4501" w:rsidR="00B1047A" w:rsidRDefault="00D03DD6" w:rsidP="00B1047A">
      <w:pPr>
        <w:spacing w:before="0" w:beforeAutospacing="0"/>
        <w:jc w:val="both"/>
        <w:rPr>
          <w:bCs/>
        </w:rPr>
      </w:pPr>
      <w:r>
        <w:rPr>
          <w:bCs/>
        </w:rPr>
        <w:t xml:space="preserve">The </w:t>
      </w:r>
      <w:r w:rsidR="00B1047A" w:rsidRPr="00B1047A">
        <w:rPr>
          <w:bCs/>
        </w:rPr>
        <w:t xml:space="preserve">application only needs to consider how to enable or disable the switching pattern </w:t>
      </w:r>
      <w:r w:rsidR="00B1047A">
        <w:rPr>
          <w:bCs/>
        </w:rPr>
        <w:t>at</w:t>
      </w:r>
      <w:r w:rsidR="00B1047A" w:rsidRPr="00B1047A">
        <w:rPr>
          <w:bCs/>
        </w:rPr>
        <w:t xml:space="preserve"> UE, and therefore 1ms margin is sufficient. Regarding when UE performs switching, </w:t>
      </w:r>
      <w:proofErr w:type="gramStart"/>
      <w:r w:rsidR="00B1047A" w:rsidRPr="00B1047A">
        <w:rPr>
          <w:bCs/>
        </w:rPr>
        <w:t>in order to</w:t>
      </w:r>
      <w:proofErr w:type="gramEnd"/>
      <w:r w:rsidR="00B1047A" w:rsidRPr="00B1047A">
        <w:rPr>
          <w:bCs/>
        </w:rPr>
        <w:t xml:space="preserve"> maximize the FDD throughput for both UE and network, UE shall perform the switching immediately after the application time. Here the application time is for UE to disable the switching pattern for the SDL </w:t>
      </w:r>
      <w:r w:rsidR="00B1047A">
        <w:rPr>
          <w:bCs/>
        </w:rPr>
        <w:t>SCC</w:t>
      </w:r>
      <w:r w:rsidR="00B1047A" w:rsidRPr="00B1047A">
        <w:rPr>
          <w:bCs/>
        </w:rPr>
        <w:t>.</w:t>
      </w:r>
      <w:r w:rsidR="00B1047A">
        <w:rPr>
          <w:bCs/>
        </w:rPr>
        <w:t xml:space="preserve"> To simplify the UE implementation, we also believe UE can perform the SDL-FDD switching at the end of the slot.</w:t>
      </w:r>
      <w:r w:rsidR="00661B10">
        <w:rPr>
          <w:bCs/>
        </w:rPr>
        <w:t xml:space="preserve"> </w:t>
      </w:r>
    </w:p>
    <w:p w14:paraId="1A9D37AB" w14:textId="14BC8782" w:rsidR="00661B10" w:rsidRDefault="00661B10" w:rsidP="00B1047A">
      <w:pPr>
        <w:spacing w:before="0" w:beforeAutospacing="0"/>
        <w:jc w:val="both"/>
        <w:rPr>
          <w:bCs/>
        </w:rPr>
      </w:pPr>
      <w:r>
        <w:rPr>
          <w:bCs/>
        </w:rPr>
        <w:lastRenderedPageBreak/>
        <w:t xml:space="preserve">The only remaining part is for timer triggered </w:t>
      </w:r>
      <w:proofErr w:type="spellStart"/>
      <w:r>
        <w:rPr>
          <w:bCs/>
        </w:rPr>
        <w:t>SCell</w:t>
      </w:r>
      <w:proofErr w:type="spellEnd"/>
      <w:r>
        <w:rPr>
          <w:bCs/>
        </w:rPr>
        <w:t xml:space="preserve"> deactivation case. We checked the R15 spec for </w:t>
      </w:r>
      <w:proofErr w:type="spellStart"/>
      <w:r>
        <w:rPr>
          <w:bCs/>
        </w:rPr>
        <w:t>SCell</w:t>
      </w:r>
      <w:proofErr w:type="spellEnd"/>
      <w:r>
        <w:rPr>
          <w:bCs/>
        </w:rPr>
        <w:t xml:space="preserve"> deactivation, 3ms is also there for some time margin for UE to trigger the </w:t>
      </w:r>
      <w:proofErr w:type="spellStart"/>
      <w:r>
        <w:rPr>
          <w:bCs/>
        </w:rPr>
        <w:t>SCell</w:t>
      </w:r>
      <w:proofErr w:type="spellEnd"/>
      <w:r>
        <w:rPr>
          <w:bCs/>
        </w:rPr>
        <w:t xml:space="preserve"> deactivation behavior after timer expires. </w:t>
      </w:r>
      <w:r w:rsidR="00F335FB">
        <w:rPr>
          <w:bCs/>
        </w:rPr>
        <w:t>Since now is very late stage of 5G, we prefer to not touch the fundamental requirement in R15, and therefore, we assume the R15 deactivation requirement shall be used as baseline, that is, the</w:t>
      </w:r>
      <w:r w:rsidR="00F335FB" w:rsidRPr="00F335FB">
        <w:rPr>
          <w:bCs/>
        </w:rPr>
        <w:t xml:space="preserve"> switching pattern is NOT applied after n+ ((3ms+ T</w:t>
      </w:r>
      <w:r w:rsidR="00F335FB" w:rsidRPr="00F335FB">
        <w:rPr>
          <w:bCs/>
          <w:vertAlign w:val="subscript"/>
        </w:rPr>
        <w:t>LBCA</w:t>
      </w:r>
      <w:r w:rsidR="00F335FB" w:rsidRPr="00F335FB">
        <w:rPr>
          <w:bCs/>
        </w:rPr>
        <w:t xml:space="preserve">)/slot-length) for </w:t>
      </w:r>
      <w:r w:rsidR="00F335FB">
        <w:rPr>
          <w:bCs/>
        </w:rPr>
        <w:t>timer</w:t>
      </w:r>
      <w:r w:rsidR="00F335FB" w:rsidRPr="00F335FB">
        <w:rPr>
          <w:bCs/>
        </w:rPr>
        <w:t xml:space="preserve"> based </w:t>
      </w:r>
      <w:proofErr w:type="spellStart"/>
      <w:r w:rsidR="00F335FB" w:rsidRPr="00F335FB">
        <w:rPr>
          <w:bCs/>
        </w:rPr>
        <w:t>SCell</w:t>
      </w:r>
      <w:proofErr w:type="spellEnd"/>
      <w:r w:rsidR="00F335FB" w:rsidRPr="00F335FB">
        <w:rPr>
          <w:bCs/>
        </w:rPr>
        <w:t xml:space="preserve"> deactivation</w:t>
      </w:r>
    </w:p>
    <w:tbl>
      <w:tblPr>
        <w:tblStyle w:val="TableGrid"/>
        <w:tblW w:w="0" w:type="auto"/>
        <w:tblLook w:val="04A0" w:firstRow="1" w:lastRow="0" w:firstColumn="1" w:lastColumn="0" w:noHBand="0" w:noVBand="1"/>
      </w:tblPr>
      <w:tblGrid>
        <w:gridCol w:w="9962"/>
      </w:tblGrid>
      <w:tr w:rsidR="00661B10" w14:paraId="6C92C4BD" w14:textId="77777777" w:rsidTr="00661B10">
        <w:tc>
          <w:tcPr>
            <w:tcW w:w="9962" w:type="dxa"/>
          </w:tcPr>
          <w:p w14:paraId="31C1A2E4" w14:textId="2D7D3136" w:rsidR="00661B10" w:rsidRDefault="00661B10" w:rsidP="00B1047A">
            <w:pPr>
              <w:spacing w:before="0" w:beforeAutospacing="0"/>
              <w:jc w:val="both"/>
              <w:rPr>
                <w:bCs/>
              </w:rPr>
            </w:pPr>
            <w:r>
              <w:rPr>
                <w:b/>
                <w:i/>
                <w:iCs/>
                <w:noProof/>
              </w:rPr>
              <w:drawing>
                <wp:inline distT="0" distB="0" distL="0" distR="0" wp14:anchorId="36D5B88A" wp14:editId="56AFB2EE">
                  <wp:extent cx="6083667" cy="937685"/>
                  <wp:effectExtent l="0" t="0" r="0" b="2540"/>
                  <wp:docPr id="796308526" name="Picture 2"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08526" name="Picture 2" descr="A close up of text&#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31447" cy="945049"/>
                          </a:xfrm>
                          <a:prstGeom prst="rect">
                            <a:avLst/>
                          </a:prstGeom>
                        </pic:spPr>
                      </pic:pic>
                    </a:graphicData>
                  </a:graphic>
                </wp:inline>
              </w:drawing>
            </w:r>
          </w:p>
        </w:tc>
      </w:tr>
    </w:tbl>
    <w:p w14:paraId="1A0C6C73" w14:textId="5759DCEC" w:rsidR="00661B10" w:rsidRDefault="00661B10" w:rsidP="00B1047A">
      <w:pPr>
        <w:spacing w:before="0" w:beforeAutospacing="0"/>
        <w:jc w:val="both"/>
        <w:rPr>
          <w:bCs/>
        </w:rPr>
      </w:pPr>
    </w:p>
    <w:p w14:paraId="47E83941" w14:textId="4F1689CA" w:rsidR="00905A1C" w:rsidRDefault="00905A1C" w:rsidP="00B1047A">
      <w:pPr>
        <w:spacing w:before="0" w:beforeAutospacing="0"/>
        <w:jc w:val="both"/>
        <w:rPr>
          <w:bCs/>
        </w:rPr>
      </w:pPr>
      <w:r>
        <w:rPr>
          <w:bCs/>
        </w:rPr>
        <w:t>In last meeting, companies mentioned the TA in the N2 when defining the</w:t>
      </w:r>
      <w:r w:rsidR="00014CDA">
        <w:rPr>
          <w:bCs/>
        </w:rPr>
        <w:t xml:space="preserve"> application time for the switching pattern, and to address all these issues we listed all three possible scenarios below. </w:t>
      </w:r>
      <w:proofErr w:type="gramStart"/>
      <w:r w:rsidR="00014CDA">
        <w:rPr>
          <w:bCs/>
        </w:rPr>
        <w:t>As long as</w:t>
      </w:r>
      <w:proofErr w:type="gramEnd"/>
      <w:r w:rsidR="00014CDA">
        <w:rPr>
          <w:bCs/>
        </w:rPr>
        <w:t xml:space="preserve"> </w:t>
      </w:r>
      <w:r w:rsidR="00014CDA" w:rsidRPr="00014CDA">
        <w:rPr>
          <w:bCs/>
        </w:rPr>
        <w:t>the n+</w:t>
      </w:r>
      <w:r w:rsidR="00014CDA">
        <w:rPr>
          <w:bCs/>
        </w:rPr>
        <w:t>5</w:t>
      </w:r>
      <w:r w:rsidR="00014CDA" w:rsidRPr="00014CDA">
        <w:rPr>
          <w:bCs/>
        </w:rPr>
        <w:t xml:space="preserve"> is the slot of </w:t>
      </w:r>
      <w:proofErr w:type="spellStart"/>
      <w:r w:rsidR="00014CDA" w:rsidRPr="00014CDA">
        <w:rPr>
          <w:bCs/>
        </w:rPr>
        <w:t>SCell</w:t>
      </w:r>
      <w:proofErr w:type="spellEnd"/>
      <w:r w:rsidR="00014CDA" w:rsidRPr="00014CDA">
        <w:rPr>
          <w:bCs/>
        </w:rPr>
        <w:t xml:space="preserve"> on-duration as per switching pattern</w:t>
      </w:r>
      <w:r w:rsidR="00014CDA">
        <w:rPr>
          <w:bCs/>
        </w:rPr>
        <w:t xml:space="preserve">, then </w:t>
      </w:r>
      <w:r w:rsidR="00014CDA" w:rsidRPr="00014CDA">
        <w:rPr>
          <w:bCs/>
        </w:rPr>
        <w:t xml:space="preserve">UE’s ready to start switching </w:t>
      </w:r>
      <w:r w:rsidR="00014CDA">
        <w:rPr>
          <w:bCs/>
        </w:rPr>
        <w:t xml:space="preserve">from the end of the n+4, but the exact position of this switching can still be same as regular switching based on the switching pattern. Additionally, the application timeline is following the </w:t>
      </w:r>
      <w:proofErr w:type="spellStart"/>
      <w:r w:rsidR="00014CDA">
        <w:rPr>
          <w:bCs/>
        </w:rPr>
        <w:t>PCell</w:t>
      </w:r>
      <w:proofErr w:type="spellEnd"/>
      <w:r w:rsidR="00014CDA">
        <w:rPr>
          <w:bCs/>
        </w:rPr>
        <w:t xml:space="preserve"> DL </w:t>
      </w:r>
      <w:proofErr w:type="gramStart"/>
      <w:r w:rsidR="00014CDA">
        <w:rPr>
          <w:bCs/>
        </w:rPr>
        <w:t>timeline</w:t>
      </w:r>
      <w:proofErr w:type="gramEnd"/>
      <w:r w:rsidR="00014CDA">
        <w:rPr>
          <w:bCs/>
        </w:rPr>
        <w:t xml:space="preserve"> and we don’t think extra time margin shall be consider for large TA case. </w:t>
      </w:r>
    </w:p>
    <w:tbl>
      <w:tblPr>
        <w:tblStyle w:val="TableGrid"/>
        <w:tblW w:w="0" w:type="auto"/>
        <w:tblLook w:val="04A0" w:firstRow="1" w:lastRow="0" w:firstColumn="1" w:lastColumn="0" w:noHBand="0" w:noVBand="1"/>
      </w:tblPr>
      <w:tblGrid>
        <w:gridCol w:w="9962"/>
      </w:tblGrid>
      <w:tr w:rsidR="00014CDA" w14:paraId="6718D633" w14:textId="77777777" w:rsidTr="00014CDA">
        <w:tc>
          <w:tcPr>
            <w:tcW w:w="9962" w:type="dxa"/>
          </w:tcPr>
          <w:p w14:paraId="5830E6F3" w14:textId="6C81DEBB" w:rsidR="00014CDA" w:rsidRDefault="00CE448C" w:rsidP="00B1047A">
            <w:pPr>
              <w:spacing w:before="0" w:beforeAutospacing="0"/>
              <w:jc w:val="both"/>
              <w:rPr>
                <w:bCs/>
              </w:rPr>
            </w:pPr>
            <w:r w:rsidRPr="00CE448C">
              <w:rPr>
                <w:bCs/>
                <w:noProof/>
              </w:rPr>
              <w:drawing>
                <wp:inline distT="0" distB="0" distL="0" distR="0" wp14:anchorId="4D4A9DC0" wp14:editId="0BE65196">
                  <wp:extent cx="6032443" cy="1768839"/>
                  <wp:effectExtent l="0" t="0" r="635" b="0"/>
                  <wp:docPr id="2134063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063095" name=""/>
                          <pic:cNvPicPr/>
                        </pic:nvPicPr>
                        <pic:blipFill>
                          <a:blip r:embed="rId9"/>
                          <a:stretch>
                            <a:fillRect/>
                          </a:stretch>
                        </pic:blipFill>
                        <pic:spPr>
                          <a:xfrm>
                            <a:off x="0" y="0"/>
                            <a:ext cx="6040292" cy="1771140"/>
                          </a:xfrm>
                          <a:prstGeom prst="rect">
                            <a:avLst/>
                          </a:prstGeom>
                        </pic:spPr>
                      </pic:pic>
                    </a:graphicData>
                  </a:graphic>
                </wp:inline>
              </w:drawing>
            </w:r>
          </w:p>
        </w:tc>
      </w:tr>
      <w:tr w:rsidR="00014CDA" w14:paraId="6FD2A767" w14:textId="77777777" w:rsidTr="00014CDA">
        <w:tc>
          <w:tcPr>
            <w:tcW w:w="9962" w:type="dxa"/>
          </w:tcPr>
          <w:p w14:paraId="3EDE438F" w14:textId="756E6ED1" w:rsidR="00014CDA" w:rsidRDefault="00CE448C" w:rsidP="00B1047A">
            <w:pPr>
              <w:spacing w:before="0" w:beforeAutospacing="0"/>
              <w:jc w:val="both"/>
              <w:rPr>
                <w:bCs/>
              </w:rPr>
            </w:pPr>
            <w:r w:rsidRPr="00CE448C">
              <w:rPr>
                <w:bCs/>
                <w:noProof/>
              </w:rPr>
              <w:drawing>
                <wp:inline distT="0" distB="0" distL="0" distR="0" wp14:anchorId="289E400A" wp14:editId="663A709A">
                  <wp:extent cx="5981075" cy="1705194"/>
                  <wp:effectExtent l="0" t="0" r="635" b="0"/>
                  <wp:docPr id="1379988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88813" name=""/>
                          <pic:cNvPicPr/>
                        </pic:nvPicPr>
                        <pic:blipFill>
                          <a:blip r:embed="rId10"/>
                          <a:stretch>
                            <a:fillRect/>
                          </a:stretch>
                        </pic:blipFill>
                        <pic:spPr>
                          <a:xfrm>
                            <a:off x="0" y="0"/>
                            <a:ext cx="5993799" cy="1708821"/>
                          </a:xfrm>
                          <a:prstGeom prst="rect">
                            <a:avLst/>
                          </a:prstGeom>
                        </pic:spPr>
                      </pic:pic>
                    </a:graphicData>
                  </a:graphic>
                </wp:inline>
              </w:drawing>
            </w:r>
          </w:p>
        </w:tc>
      </w:tr>
      <w:tr w:rsidR="00014CDA" w14:paraId="15C5ECFB" w14:textId="77777777" w:rsidTr="00014CDA">
        <w:tc>
          <w:tcPr>
            <w:tcW w:w="9962" w:type="dxa"/>
          </w:tcPr>
          <w:p w14:paraId="7F6D0E2E" w14:textId="11FAB1AD" w:rsidR="00014CDA" w:rsidRDefault="00CE448C" w:rsidP="000A4654">
            <w:pPr>
              <w:keepNext/>
              <w:spacing w:before="0" w:beforeAutospacing="0"/>
              <w:jc w:val="both"/>
              <w:rPr>
                <w:bCs/>
              </w:rPr>
            </w:pPr>
            <w:r w:rsidRPr="00CE448C">
              <w:rPr>
                <w:bCs/>
                <w:noProof/>
              </w:rPr>
              <w:lastRenderedPageBreak/>
              <w:drawing>
                <wp:inline distT="0" distB="0" distL="0" distR="0" wp14:anchorId="597F0021" wp14:editId="02FCE0CE">
                  <wp:extent cx="6071016" cy="1643777"/>
                  <wp:effectExtent l="0" t="0" r="0" b="0"/>
                  <wp:docPr id="1119586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86621" name=""/>
                          <pic:cNvPicPr/>
                        </pic:nvPicPr>
                        <pic:blipFill>
                          <a:blip r:embed="rId11"/>
                          <a:stretch>
                            <a:fillRect/>
                          </a:stretch>
                        </pic:blipFill>
                        <pic:spPr>
                          <a:xfrm>
                            <a:off x="0" y="0"/>
                            <a:ext cx="6088257" cy="1648445"/>
                          </a:xfrm>
                          <a:prstGeom prst="rect">
                            <a:avLst/>
                          </a:prstGeom>
                        </pic:spPr>
                      </pic:pic>
                    </a:graphicData>
                  </a:graphic>
                </wp:inline>
              </w:drawing>
            </w:r>
          </w:p>
        </w:tc>
      </w:tr>
    </w:tbl>
    <w:p w14:paraId="3B940AE6" w14:textId="054D57FD" w:rsidR="00905A1C" w:rsidRDefault="000A4654" w:rsidP="000A4654">
      <w:pPr>
        <w:pStyle w:val="Caption"/>
        <w:jc w:val="center"/>
        <w:rPr>
          <w:bCs w:val="0"/>
        </w:rPr>
      </w:pPr>
      <w:r>
        <w:t xml:space="preserve">Figure </w:t>
      </w:r>
      <w:fldSimple w:instr=" SEQ Figure \* ARABIC ">
        <w:r>
          <w:rPr>
            <w:noProof/>
          </w:rPr>
          <w:t>1</w:t>
        </w:r>
      </w:fldSimple>
      <w:r w:rsidRPr="00BA0B69">
        <w:t xml:space="preserve">. example for </w:t>
      </w:r>
      <w:r>
        <w:t>a</w:t>
      </w:r>
      <w:r w:rsidRPr="000A4654">
        <w:t xml:space="preserve">pplication time of disabling switching pattern in timer based </w:t>
      </w:r>
      <w:proofErr w:type="spellStart"/>
      <w:r w:rsidRPr="000A4654">
        <w:t>SCell</w:t>
      </w:r>
      <w:proofErr w:type="spellEnd"/>
      <w:r w:rsidRPr="000A4654">
        <w:t xml:space="preserve"> deactivation</w:t>
      </w:r>
    </w:p>
    <w:p w14:paraId="6E0158B0" w14:textId="07342D6A" w:rsidR="00F335FB" w:rsidRDefault="00F335FB" w:rsidP="00B1047A">
      <w:pPr>
        <w:spacing w:before="0" w:beforeAutospacing="0"/>
        <w:jc w:val="both"/>
        <w:rPr>
          <w:bCs/>
        </w:rPr>
      </w:pPr>
      <w:r>
        <w:rPr>
          <w:bCs/>
        </w:rPr>
        <w:t>Thus, we propose,</w:t>
      </w:r>
    </w:p>
    <w:p w14:paraId="7E717785" w14:textId="126A782C" w:rsidR="00B1047A" w:rsidRPr="00BD0258" w:rsidRDefault="00B1047A" w:rsidP="00B1047A">
      <w:pPr>
        <w:spacing w:before="0" w:beforeAutospacing="0"/>
        <w:jc w:val="both"/>
        <w:rPr>
          <w:b/>
          <w:i/>
          <w:iCs/>
        </w:rPr>
      </w:pPr>
      <w:r w:rsidRPr="00BD0258">
        <w:rPr>
          <w:b/>
          <w:i/>
          <w:iCs/>
        </w:rPr>
        <w:t xml:space="preserve">Proposal </w:t>
      </w:r>
      <w:r w:rsidR="00CE448C">
        <w:rPr>
          <w:b/>
          <w:i/>
          <w:iCs/>
        </w:rPr>
        <w:t>1</w:t>
      </w:r>
      <w:r w:rsidRPr="00BD0258">
        <w:rPr>
          <w:b/>
          <w:i/>
          <w:iCs/>
        </w:rPr>
        <w:t xml:space="preserve">: </w:t>
      </w:r>
      <w:r w:rsidR="00F335FB">
        <w:rPr>
          <w:b/>
          <w:i/>
          <w:iCs/>
        </w:rPr>
        <w:t xml:space="preserve">for timer based SDL </w:t>
      </w:r>
      <w:proofErr w:type="spellStart"/>
      <w:r w:rsidR="00F335FB">
        <w:rPr>
          <w:b/>
          <w:i/>
          <w:iCs/>
        </w:rPr>
        <w:t>SCell</w:t>
      </w:r>
      <w:proofErr w:type="spellEnd"/>
      <w:r w:rsidR="00F335FB">
        <w:rPr>
          <w:b/>
          <w:i/>
          <w:iCs/>
        </w:rPr>
        <w:t xml:space="preserve"> deactivation, </w:t>
      </w:r>
    </w:p>
    <w:p w14:paraId="3AD49779" w14:textId="4A611A8D"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(n+(3ms+ T</w:t>
      </w:r>
      <w:r w:rsidRPr="00BD0258">
        <w:rPr>
          <w:b/>
          <w:i/>
          <w:iCs/>
          <w:sz w:val="24"/>
          <w:szCs w:val="24"/>
          <w:vertAlign w:val="subscript"/>
        </w:rPr>
        <w:t>LBCA</w:t>
      </w:r>
      <w:r w:rsidRPr="00BD0258">
        <w:rPr>
          <w:b/>
          <w:i/>
          <w:iCs/>
          <w:sz w:val="24"/>
          <w:szCs w:val="24"/>
        </w:rPr>
        <w:t xml:space="preserve">)/slot-length). </w:t>
      </w:r>
    </w:p>
    <w:p w14:paraId="48483EBC" w14:textId="468D9566" w:rsidR="00B1047A" w:rsidRDefault="00B1047A" w:rsidP="00B1047A">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0870B9DB" w14:textId="2677458B" w:rsidR="00CE448C" w:rsidRPr="00CE448C" w:rsidRDefault="00CE448C" w:rsidP="00CE448C">
      <w:pPr>
        <w:spacing w:before="0" w:beforeAutospacing="0"/>
        <w:jc w:val="both"/>
        <w:rPr>
          <w:b/>
          <w:i/>
          <w:iCs/>
        </w:rPr>
      </w:pPr>
      <w:r w:rsidRPr="00CE448C">
        <w:rPr>
          <w:b/>
          <w:i/>
          <w:iCs/>
        </w:rPr>
        <w:t xml:space="preserve">Proposal 2: for timer based SDL </w:t>
      </w:r>
      <w:proofErr w:type="spellStart"/>
      <w:r w:rsidRPr="00CE448C">
        <w:rPr>
          <w:b/>
          <w:i/>
          <w:iCs/>
        </w:rPr>
        <w:t>SCell</w:t>
      </w:r>
      <w:proofErr w:type="spellEnd"/>
      <w:r w:rsidRPr="00CE448C">
        <w:rPr>
          <w:b/>
          <w:i/>
          <w:iCs/>
        </w:rPr>
        <w:t xml:space="preserve"> deactivation, </w:t>
      </w:r>
    </w:p>
    <w:p w14:paraId="738E72BC" w14:textId="4715AD70" w:rsidR="00B1047A" w:rsidRPr="00BD0258" w:rsidRDefault="00B1047A" w:rsidP="00B1047A">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w:t>
      </w:r>
      <w:r w:rsidR="00CE448C" w:rsidRPr="00CE448C">
        <w:rPr>
          <w:b/>
          <w:i/>
          <w:iCs/>
          <w:sz w:val="24"/>
          <w:szCs w:val="24"/>
        </w:rPr>
        <w:t xml:space="preserve">UE’s ready to start switching to </w:t>
      </w:r>
      <w:proofErr w:type="spellStart"/>
      <w:r w:rsidR="00CE448C" w:rsidRPr="00CE448C">
        <w:rPr>
          <w:b/>
          <w:i/>
          <w:iCs/>
          <w:sz w:val="24"/>
          <w:szCs w:val="24"/>
        </w:rPr>
        <w:t>PCell</w:t>
      </w:r>
      <w:proofErr w:type="spellEnd"/>
      <w:r w:rsidR="00CE448C" w:rsidRPr="00CE448C">
        <w:rPr>
          <w:b/>
          <w:i/>
          <w:iCs/>
          <w:sz w:val="24"/>
          <w:szCs w:val="24"/>
        </w:rPr>
        <w:t xml:space="preserve"> from the end of n+4</w:t>
      </w:r>
      <w:r w:rsidRPr="00BD0258">
        <w:rPr>
          <w:b/>
          <w:i/>
          <w:iCs/>
          <w:sz w:val="24"/>
          <w:szCs w:val="24"/>
        </w:rPr>
        <w:t>. The carrier switching, if applicable, shall be placed at the end of a slot.</w:t>
      </w:r>
    </w:p>
    <w:p w14:paraId="77A8B3E1" w14:textId="77777777" w:rsidR="00F335FB" w:rsidRPr="00F335FB" w:rsidRDefault="00F335FB" w:rsidP="00F335FB">
      <w:pPr>
        <w:jc w:val="both"/>
        <w:rPr>
          <w:b/>
          <w:color w:val="0070C0"/>
          <w:u w:val="single"/>
          <w:lang w:eastAsia="ko-KR"/>
        </w:rPr>
      </w:pPr>
      <w:r w:rsidRPr="00F335FB">
        <w:rPr>
          <w:b/>
          <w:color w:val="0070C0"/>
          <w:u w:val="single"/>
          <w:lang w:eastAsia="ko-KR"/>
        </w:rPr>
        <w:t>Issue 1-3-1: BWP switching requirement for LB CA</w:t>
      </w:r>
    </w:p>
    <w:p w14:paraId="14A0B4EA" w14:textId="02961655" w:rsidR="00D80C69" w:rsidRDefault="00D80C69" w:rsidP="00DA61E9">
      <w:pPr>
        <w:jc w:val="both"/>
        <w:rPr>
          <w:lang w:val="en-GB" w:eastAsia="x-none"/>
        </w:rPr>
      </w:pPr>
      <w:r>
        <w:rPr>
          <w:lang w:val="en-GB" w:eastAsia="x-none"/>
        </w:rPr>
        <w:t xml:space="preserve">The first slot for new active BWP operation in BWP switching requirement needs to be clarified for the LB CA case. As shown in the following figure, if active BWP switching is triggered on FDD PCC, however, the BWP switching processing time (1ms or 3ms) is longer than the residual time within the current PCC duration time according to the switching pattern, then the first slot for new active BWP operation on PCC </w:t>
      </w:r>
      <w:r w:rsidR="003665FC">
        <w:rPr>
          <w:lang w:val="en-GB" w:eastAsia="x-none"/>
        </w:rPr>
        <w:t xml:space="preserve">may not be the one at </w:t>
      </w:r>
      <w:proofErr w:type="spellStart"/>
      <w:r w:rsidR="003665FC">
        <w:rPr>
          <w:lang w:val="en-GB" w:eastAsia="x-none"/>
        </w:rPr>
        <w:t>n+T</w:t>
      </w:r>
      <w:r w:rsidR="003665FC" w:rsidRPr="003665FC">
        <w:rPr>
          <w:vertAlign w:val="subscript"/>
          <w:lang w:val="en-GB" w:eastAsia="x-none"/>
        </w:rPr>
        <w:t>BWP-swtiching</w:t>
      </w:r>
      <w:proofErr w:type="spellEnd"/>
      <w:r w:rsidRPr="00D80C69">
        <w:rPr>
          <w:lang w:val="en-GB" w:eastAsia="x-none"/>
        </w:rPr>
        <w:t>.</w:t>
      </w:r>
      <w:r w:rsidR="003665FC">
        <w:rPr>
          <w:lang w:val="en-GB" w:eastAsia="x-none"/>
        </w:rPr>
        <w:t xml:space="preserve"> There might be 3 different cases for UE implementation when such case happens:</w:t>
      </w:r>
    </w:p>
    <w:p w14:paraId="7A4CA7E2" w14:textId="75D2CB7B" w:rsidR="003665FC" w:rsidRDefault="003665FC" w:rsidP="00DA61E9">
      <w:pPr>
        <w:jc w:val="both"/>
        <w:rPr>
          <w:lang w:val="en-GB" w:eastAsia="x-none"/>
        </w:rPr>
      </w:pPr>
      <w:r>
        <w:rPr>
          <w:lang w:val="en-GB" w:eastAsia="x-none"/>
        </w:rPr>
        <w:t xml:space="preserve">Case 1 and 2:  </w:t>
      </w:r>
    </w:p>
    <w:p w14:paraId="089D1200" w14:textId="77777777"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from first DL/UL slot in following FDD PCC duration after the BWP switching processing time.</w:t>
      </w:r>
    </w:p>
    <w:p w14:paraId="0CC84D4A" w14:textId="77777777" w:rsidR="003665FC" w:rsidRPr="003665FC" w:rsidRDefault="003665FC" w:rsidP="003665FC">
      <w:pPr>
        <w:numPr>
          <w:ilvl w:val="0"/>
          <w:numId w:val="32"/>
        </w:numPr>
        <w:jc w:val="both"/>
        <w:rPr>
          <w:highlight w:val="yellow"/>
          <w:lang w:val="x-none" w:eastAsia="x-none"/>
        </w:rPr>
      </w:pPr>
      <w:r w:rsidRPr="003665FC">
        <w:rPr>
          <w:lang w:val="x-none" w:eastAsia="x-none"/>
        </w:rPr>
        <w:t xml:space="preserve">For BWP switching on SDL SCC, if active BWP switching is triggered but the residual time of the SCC duration based on RRC configured switching pattern is not sufficient for BWP switching </w:t>
      </w:r>
      <w:r w:rsidRPr="003665FC">
        <w:rPr>
          <w:lang w:val="x-none" w:eastAsia="x-none"/>
        </w:rPr>
        <w:lastRenderedPageBreak/>
        <w:t xml:space="preserve">processing, UE will start operation on the new BWP </w:t>
      </w:r>
      <w:r w:rsidRPr="003665FC">
        <w:rPr>
          <w:highlight w:val="yellow"/>
          <w:lang w:val="x-none" w:eastAsia="x-none"/>
        </w:rPr>
        <w:t>from first DL slot in following SDL SCC duration after the BWP switching processing time.</w:t>
      </w:r>
    </w:p>
    <w:p w14:paraId="09228ADA" w14:textId="001B3DE4" w:rsidR="003665FC" w:rsidRDefault="003665FC" w:rsidP="003665FC">
      <w:pPr>
        <w:jc w:val="both"/>
        <w:rPr>
          <w:lang w:val="en-GB" w:eastAsia="x-none"/>
        </w:rPr>
      </w:pPr>
      <w:r>
        <w:rPr>
          <w:lang w:val="en-GB" w:eastAsia="x-none"/>
        </w:rPr>
        <w:t xml:space="preserve">Case 3:  </w:t>
      </w:r>
    </w:p>
    <w:p w14:paraId="503373F6" w14:textId="1BB91764" w:rsidR="003665FC" w:rsidRPr="003665FC" w:rsidRDefault="003665FC" w:rsidP="003665FC">
      <w:pPr>
        <w:numPr>
          <w:ilvl w:val="0"/>
          <w:numId w:val="32"/>
        </w:numPr>
        <w:jc w:val="both"/>
        <w:rPr>
          <w:lang w:val="x-none" w:eastAsia="x-none"/>
        </w:rPr>
      </w:pPr>
      <w:r w:rsidRPr="003665FC">
        <w:rPr>
          <w:lang w:val="x-none" w:eastAsia="x-none"/>
        </w:rPr>
        <w:t xml:space="preserve">For BWP switching on FDD PCC, if active BWP switching is triggered but the residual time of the PCC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DL/UL slot in following FDD PCC duration.</w:t>
      </w:r>
    </w:p>
    <w:p w14:paraId="5057B7D0" w14:textId="749852E6" w:rsidR="003665FC" w:rsidRPr="003665FC" w:rsidRDefault="003665FC" w:rsidP="003665FC">
      <w:pPr>
        <w:numPr>
          <w:ilvl w:val="0"/>
          <w:numId w:val="32"/>
        </w:numPr>
        <w:jc w:val="both"/>
        <w:rPr>
          <w:lang w:val="x-none" w:eastAsia="x-none"/>
        </w:rPr>
      </w:pPr>
      <w:r w:rsidRPr="003665FC">
        <w:rPr>
          <w:lang w:val="x-none" w:eastAsia="x-none"/>
        </w:rPr>
        <w:t xml:space="preserve">For BWP switching on SDL SCC, if active BWP switching is triggered but the residual time of the SCC duration based on RRC configured switching pattern is not sufficient for BWP switching processing, UE will start operation on the new BWP </w:t>
      </w:r>
      <w:r w:rsidRPr="003665FC">
        <w:rPr>
          <w:highlight w:val="yellow"/>
          <w:lang w:val="x-none" w:eastAsia="x-none"/>
        </w:rPr>
        <w:t>after the BWP switching processing time from first DL slot in following SDL SCC duration.</w:t>
      </w:r>
    </w:p>
    <w:tbl>
      <w:tblPr>
        <w:tblStyle w:val="TableGrid"/>
        <w:tblW w:w="0" w:type="auto"/>
        <w:tblInd w:w="805" w:type="dxa"/>
        <w:tblLook w:val="04A0" w:firstRow="1" w:lastRow="0" w:firstColumn="1" w:lastColumn="0" w:noHBand="0" w:noVBand="1"/>
      </w:tblPr>
      <w:tblGrid>
        <w:gridCol w:w="9157"/>
      </w:tblGrid>
      <w:tr w:rsidR="003665FC" w14:paraId="65A9B4B1" w14:textId="77777777" w:rsidTr="003665FC">
        <w:tc>
          <w:tcPr>
            <w:tcW w:w="9157" w:type="dxa"/>
          </w:tcPr>
          <w:p w14:paraId="18D2AFA9" w14:textId="6D82C2B3" w:rsidR="003665FC" w:rsidRPr="003665FC" w:rsidRDefault="003665FC" w:rsidP="003665FC">
            <w:pPr>
              <w:keepNext/>
            </w:pPr>
            <w:r>
              <w:t>Case 1</w:t>
            </w:r>
            <w:r w:rsidRPr="00D80C69">
              <w:rPr>
                <w:noProof/>
                <w:lang w:val="en-GB"/>
              </w:rPr>
              <w:drawing>
                <wp:inline distT="0" distB="0" distL="0" distR="0" wp14:anchorId="495C1FDE" wp14:editId="6E3F5E1D">
                  <wp:extent cx="4373218" cy="1444144"/>
                  <wp:effectExtent l="0" t="0" r="0" b="3810"/>
                  <wp:docPr id="461644163" name="Picture 1" descr="A blue circle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46960" name="Picture 1" descr="A blue circle with red lines&#10;&#10;AI-generated content may be incorrect."/>
                          <pic:cNvPicPr/>
                        </pic:nvPicPr>
                        <pic:blipFill>
                          <a:blip r:embed="rId12"/>
                          <a:stretch>
                            <a:fillRect/>
                          </a:stretch>
                        </pic:blipFill>
                        <pic:spPr>
                          <a:xfrm>
                            <a:off x="0" y="0"/>
                            <a:ext cx="4400013" cy="1452992"/>
                          </a:xfrm>
                          <a:prstGeom prst="rect">
                            <a:avLst/>
                          </a:prstGeom>
                        </pic:spPr>
                      </pic:pic>
                    </a:graphicData>
                  </a:graphic>
                </wp:inline>
              </w:drawing>
            </w:r>
          </w:p>
        </w:tc>
      </w:tr>
      <w:tr w:rsidR="003665FC" w14:paraId="3D7114D2" w14:textId="77777777" w:rsidTr="003665FC">
        <w:tc>
          <w:tcPr>
            <w:tcW w:w="9157" w:type="dxa"/>
          </w:tcPr>
          <w:p w14:paraId="3A85E363" w14:textId="427A014F" w:rsidR="003665FC" w:rsidRDefault="003665FC" w:rsidP="003665FC">
            <w:pPr>
              <w:rPr>
                <w:lang w:val="en-GB" w:eastAsia="x-none"/>
              </w:rPr>
            </w:pPr>
            <w:r>
              <w:rPr>
                <w:lang w:val="en-GB" w:eastAsia="x-none"/>
              </w:rPr>
              <w:t>Case 2</w:t>
            </w:r>
            <w:r w:rsidRPr="003665FC">
              <w:rPr>
                <w:noProof/>
                <w:lang w:val="en-GB" w:eastAsia="x-none"/>
              </w:rPr>
              <w:drawing>
                <wp:inline distT="0" distB="0" distL="0" distR="0" wp14:anchorId="09D28313" wp14:editId="1290EC6B">
                  <wp:extent cx="4372610" cy="1609692"/>
                  <wp:effectExtent l="0" t="0" r="0" b="3810"/>
                  <wp:docPr id="697801347"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01347" name="Picture 1" descr="A screenshot of a video game&#10;&#10;AI-generated content may be incorrect."/>
                          <pic:cNvPicPr/>
                        </pic:nvPicPr>
                        <pic:blipFill>
                          <a:blip r:embed="rId13"/>
                          <a:stretch>
                            <a:fillRect/>
                          </a:stretch>
                        </pic:blipFill>
                        <pic:spPr>
                          <a:xfrm>
                            <a:off x="0" y="0"/>
                            <a:ext cx="4407032" cy="1622364"/>
                          </a:xfrm>
                          <a:prstGeom prst="rect">
                            <a:avLst/>
                          </a:prstGeom>
                        </pic:spPr>
                      </pic:pic>
                    </a:graphicData>
                  </a:graphic>
                </wp:inline>
              </w:drawing>
            </w:r>
          </w:p>
        </w:tc>
      </w:tr>
      <w:tr w:rsidR="003665FC" w14:paraId="15DB7570" w14:textId="77777777" w:rsidTr="003665FC">
        <w:tc>
          <w:tcPr>
            <w:tcW w:w="9157" w:type="dxa"/>
          </w:tcPr>
          <w:p w14:paraId="221189AD" w14:textId="57E134A0" w:rsidR="003665FC" w:rsidRDefault="003665FC" w:rsidP="003665FC">
            <w:pPr>
              <w:rPr>
                <w:lang w:val="en-GB" w:eastAsia="x-none"/>
              </w:rPr>
            </w:pPr>
            <w:r>
              <w:rPr>
                <w:lang w:val="en-GB" w:eastAsia="x-none"/>
              </w:rPr>
              <w:t>Case 3</w:t>
            </w:r>
            <w:r w:rsidRPr="003665FC">
              <w:rPr>
                <w:noProof/>
                <w:lang w:val="en-GB" w:eastAsia="x-none"/>
              </w:rPr>
              <w:drawing>
                <wp:inline distT="0" distB="0" distL="0" distR="0" wp14:anchorId="772DE7BA" wp14:editId="371FBEA3">
                  <wp:extent cx="4007796" cy="1603199"/>
                  <wp:effectExtent l="0" t="0" r="0" b="0"/>
                  <wp:docPr id="851812093" name="Picture 1" descr="A blue and red rectangle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12093" name="Picture 1" descr="A blue and red rectangles and a circle&#10;&#10;AI-generated content may be incorrect."/>
                          <pic:cNvPicPr/>
                        </pic:nvPicPr>
                        <pic:blipFill>
                          <a:blip r:embed="rId14"/>
                          <a:stretch>
                            <a:fillRect/>
                          </a:stretch>
                        </pic:blipFill>
                        <pic:spPr>
                          <a:xfrm>
                            <a:off x="0" y="0"/>
                            <a:ext cx="4026893" cy="1610838"/>
                          </a:xfrm>
                          <a:prstGeom prst="rect">
                            <a:avLst/>
                          </a:prstGeom>
                        </pic:spPr>
                      </pic:pic>
                    </a:graphicData>
                  </a:graphic>
                </wp:inline>
              </w:drawing>
            </w:r>
          </w:p>
        </w:tc>
      </w:tr>
    </w:tbl>
    <w:p w14:paraId="308E4B8D" w14:textId="3531BDD0" w:rsidR="003665FC" w:rsidRPr="003665FC" w:rsidRDefault="003665FC" w:rsidP="00C746FE">
      <w:pPr>
        <w:pStyle w:val="Caption"/>
        <w:jc w:val="center"/>
      </w:pPr>
      <w:r>
        <w:t xml:space="preserve">Figure </w:t>
      </w:r>
      <w:r w:rsidR="000C0633">
        <w:rPr>
          <w:rFonts w:hint="eastAsia"/>
          <w:lang w:eastAsia="zh-CN"/>
        </w:rPr>
        <w:t>2</w:t>
      </w:r>
      <w:r>
        <w:t>. example for active BWP switching in LB CA</w:t>
      </w:r>
    </w:p>
    <w:p w14:paraId="28E04A72" w14:textId="620BDFE3" w:rsidR="00DA61E9" w:rsidRDefault="00DA61E9" w:rsidP="00DA61E9">
      <w:pPr>
        <w:jc w:val="both"/>
        <w:rPr>
          <w:lang w:val="en-GB" w:eastAsia="x-none"/>
        </w:rPr>
      </w:pPr>
      <w:r>
        <w:rPr>
          <w:lang w:val="en-GB" w:eastAsia="x-none"/>
        </w:rPr>
        <w:lastRenderedPageBreak/>
        <w:t xml:space="preserve">In addition, since the FDD-SDL carrier switching </w:t>
      </w:r>
      <w:r w:rsidR="00262ED5">
        <w:rPr>
          <w:lang w:val="en-GB" w:eastAsia="x-none"/>
        </w:rPr>
        <w:t>happens</w:t>
      </w:r>
      <w:r>
        <w:rPr>
          <w:lang w:val="en-GB" w:eastAsia="x-none"/>
        </w:rPr>
        <w:t xml:space="preserve"> in middle of BWP switching processing, it’s unclear that if the active BWP switching delay shall be extended or not. </w:t>
      </w:r>
      <w:r w:rsidR="00C746FE">
        <w:rPr>
          <w:lang w:val="en-GB" w:eastAsia="x-none"/>
        </w:rPr>
        <w:t xml:space="preserve">In our view, no matter which case is considered for implementation, it would be very complicated for UE to coordinate BWP switching colliding with the carrier switching, and such case has never been considered for other CA </w:t>
      </w:r>
      <w:r w:rsidR="00262ED5">
        <w:rPr>
          <w:lang w:val="en-GB" w:eastAsia="x-none"/>
        </w:rPr>
        <w:t>scenario</w:t>
      </w:r>
      <w:r w:rsidR="00C746FE">
        <w:rPr>
          <w:lang w:val="en-GB" w:eastAsia="x-none"/>
        </w:rPr>
        <w:t xml:space="preserve"> before. On the other hand, t</w:t>
      </w:r>
      <w:r>
        <w:rPr>
          <w:lang w:val="en-GB" w:eastAsia="x-none"/>
        </w:rPr>
        <w:t xml:space="preserve">he active BWP switching is a known operation to the network since anyway network needs to know when it can schedule UE on the new active BWP, and therefore </w:t>
      </w:r>
      <w:r w:rsidR="00C746FE">
        <w:rPr>
          <w:lang w:val="en-GB" w:eastAsia="x-none"/>
        </w:rPr>
        <w:t xml:space="preserve">to simplify UE and network </w:t>
      </w:r>
      <w:proofErr w:type="spellStart"/>
      <w:r w:rsidR="00C746FE">
        <w:rPr>
          <w:lang w:val="en-GB" w:eastAsia="x-none"/>
        </w:rPr>
        <w:t>behavior</w:t>
      </w:r>
      <w:proofErr w:type="spellEnd"/>
      <w:r w:rsidR="00C746FE">
        <w:rPr>
          <w:lang w:val="en-GB" w:eastAsia="x-none"/>
        </w:rPr>
        <w:t xml:space="preserve">, </w:t>
      </w:r>
      <w:r>
        <w:rPr>
          <w:lang w:val="en-GB" w:eastAsia="x-none"/>
        </w:rPr>
        <w:t xml:space="preserve">RAN4 </w:t>
      </w:r>
      <w:r w:rsidR="00C746FE">
        <w:rPr>
          <w:lang w:val="en-GB" w:eastAsia="x-none"/>
        </w:rPr>
        <w:t>can</w:t>
      </w:r>
      <w:r>
        <w:rPr>
          <w:lang w:val="en-GB" w:eastAsia="x-none"/>
        </w:rPr>
        <w:t xml:space="preserve"> assume that NW shall avoid such scenario that active BWP switching is colliding with FDD-SDL carrier switching and no requirement is needed to consider such colliding case.</w:t>
      </w:r>
    </w:p>
    <w:p w14:paraId="3226306C" w14:textId="030F6FDA" w:rsidR="00DA61E9" w:rsidRDefault="00DA61E9" w:rsidP="00DA61E9">
      <w:pPr>
        <w:jc w:val="both"/>
        <w:rPr>
          <w:b/>
          <w:bCs/>
          <w:i/>
          <w:iCs/>
          <w:lang w:eastAsia="x-none"/>
        </w:rPr>
      </w:pPr>
      <w:r w:rsidRPr="005735BF">
        <w:rPr>
          <w:b/>
          <w:bCs/>
          <w:i/>
          <w:iCs/>
          <w:lang w:eastAsia="x-none"/>
        </w:rPr>
        <w:t xml:space="preserve">Proposal </w:t>
      </w:r>
      <w:r w:rsidR="000C0633">
        <w:rPr>
          <w:rFonts w:hint="eastAsia"/>
          <w:b/>
          <w:bCs/>
          <w:i/>
          <w:iCs/>
        </w:rPr>
        <w:t>3</w:t>
      </w:r>
      <w:r w:rsidRPr="005735BF">
        <w:rPr>
          <w:b/>
          <w:bCs/>
          <w:i/>
          <w:iCs/>
          <w:lang w:eastAsia="x-none"/>
        </w:rPr>
        <w:t xml:space="preserve">: </w:t>
      </w:r>
      <w:r w:rsidRPr="00DA61E9">
        <w:rPr>
          <w:b/>
          <w:bCs/>
          <w:i/>
          <w:iCs/>
          <w:lang w:eastAsia="x-none"/>
        </w:rPr>
        <w:t>RAN4 assume</w:t>
      </w:r>
      <w:r w:rsidR="00AB478F">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3CD85573" w14:textId="77777777" w:rsidR="000C0633" w:rsidRDefault="000C0633" w:rsidP="000C0633">
      <w:pPr>
        <w:rPr>
          <w:b/>
          <w:bCs/>
          <w:color w:val="0070C0"/>
          <w:u w:val="single"/>
          <w:lang w:eastAsia="ko-KR"/>
        </w:rPr>
      </w:pPr>
      <w:bookmarkStart w:id="4" w:name="OLE_LINK1"/>
      <w:r>
        <w:rPr>
          <w:b/>
          <w:color w:val="0070C0"/>
          <w:u w:val="single"/>
          <w:lang w:eastAsia="ko-KR"/>
        </w:rPr>
        <w:t xml:space="preserve">Issue 1-4-1: </w:t>
      </w:r>
      <w:r>
        <w:rPr>
          <w:b/>
          <w:bCs/>
          <w:color w:val="0070C0"/>
          <w:u w:val="single"/>
          <w:lang w:eastAsia="ko-KR"/>
        </w:rPr>
        <w:t>CSSF for LB CA</w:t>
      </w:r>
    </w:p>
    <w:bookmarkEnd w:id="4"/>
    <w:p w14:paraId="1A8453E9" w14:textId="77777777" w:rsidR="00A31265" w:rsidRDefault="00A31265" w:rsidP="00A31265">
      <w:pPr>
        <w:jc w:val="both"/>
        <w:rPr>
          <w:rFonts w:eastAsia="SimSun"/>
        </w:rPr>
      </w:pPr>
      <w:r w:rsidRPr="00851344">
        <w:rPr>
          <w:rFonts w:eastAsia="SimSun"/>
        </w:rPr>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The existing CSSF for measurement inside MG is as following,</w:t>
      </w:r>
    </w:p>
    <w:p w14:paraId="6193D800" w14:textId="77777777" w:rsidR="00A31265" w:rsidRPr="00851344" w:rsidRDefault="00A31265" w:rsidP="00A31265">
      <w:pPr>
        <w:jc w:val="both"/>
        <w:rPr>
          <w:rFonts w:eastAsia="SimSun"/>
        </w:rPr>
      </w:pPr>
      <w:r w:rsidRPr="00EC5FDC">
        <w:rPr>
          <w:rFonts w:eastAsia="SimSun"/>
          <w:noProof/>
        </w:rPr>
        <w:drawing>
          <wp:inline distT="0" distB="0" distL="0" distR="0" wp14:anchorId="4195E2F5" wp14:editId="2E30A3F3">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15"/>
                    <a:stretch>
                      <a:fillRect/>
                    </a:stretch>
                  </pic:blipFill>
                  <pic:spPr>
                    <a:xfrm>
                      <a:off x="0" y="0"/>
                      <a:ext cx="6332220" cy="2884170"/>
                    </a:xfrm>
                    <a:prstGeom prst="rect">
                      <a:avLst/>
                    </a:prstGeom>
                  </pic:spPr>
                </pic:pic>
              </a:graphicData>
            </a:graphic>
          </wp:inline>
        </w:drawing>
      </w:r>
    </w:p>
    <w:p w14:paraId="7FD26757" w14:textId="77777777" w:rsidR="00A31265" w:rsidRDefault="00A31265" w:rsidP="00A31265">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45D371A9" w14:textId="77777777" w:rsidR="00A31265" w:rsidRDefault="00A31265" w:rsidP="00A31265">
      <w:pPr>
        <w:keepNext/>
        <w:jc w:val="both"/>
      </w:pPr>
      <w:r w:rsidRPr="00EC5FDC">
        <w:rPr>
          <w:noProof/>
          <w:lang w:eastAsia="ko-KR"/>
        </w:rPr>
        <w:lastRenderedPageBreak/>
        <w:drawing>
          <wp:inline distT="0" distB="0" distL="0" distR="0" wp14:anchorId="1B0E7E0B" wp14:editId="16061A88">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16"/>
                    <a:stretch>
                      <a:fillRect/>
                    </a:stretch>
                  </pic:blipFill>
                  <pic:spPr>
                    <a:xfrm>
                      <a:off x="0" y="0"/>
                      <a:ext cx="6332220" cy="2148840"/>
                    </a:xfrm>
                    <a:prstGeom prst="rect">
                      <a:avLst/>
                    </a:prstGeom>
                  </pic:spPr>
                </pic:pic>
              </a:graphicData>
            </a:graphic>
          </wp:inline>
        </w:drawing>
      </w:r>
    </w:p>
    <w:p w14:paraId="5BBC4060" w14:textId="0B7B79CF" w:rsidR="00A31265" w:rsidRDefault="00A31265" w:rsidP="00A31265">
      <w:pPr>
        <w:pStyle w:val="Caption"/>
        <w:jc w:val="center"/>
      </w:pPr>
      <w:r>
        <w:t xml:space="preserve">Figure </w:t>
      </w:r>
      <w:r w:rsidR="000C0633">
        <w:rPr>
          <w:rFonts w:hint="eastAsia"/>
          <w:lang w:eastAsia="zh-CN"/>
        </w:rPr>
        <w:t>3</w:t>
      </w:r>
      <w:r>
        <w:t>. fully overlapped and partially overlapped conditions for CSSF in LB CA via switching</w:t>
      </w:r>
    </w:p>
    <w:p w14:paraId="5FFE96DD" w14:textId="77777777" w:rsidR="00A31265" w:rsidRDefault="00A31265" w:rsidP="00A31265">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44EE7D05" w14:textId="77777777" w:rsidR="00A31265" w:rsidRDefault="00A31265" w:rsidP="00A31265">
      <w:pPr>
        <w:jc w:val="both"/>
        <w:rPr>
          <w:lang w:eastAsia="x-none"/>
        </w:rPr>
      </w:pPr>
      <w:r>
        <w:rPr>
          <w:lang w:eastAsia="x-none"/>
        </w:rPr>
        <w:t>(1) the SMTCs of PCC outside the duration time of staying on SDL SCC are treated as effective SMTCs of PCC; and</w:t>
      </w:r>
    </w:p>
    <w:p w14:paraId="0C3EEF67" w14:textId="77777777" w:rsidR="00A31265" w:rsidRDefault="00A31265" w:rsidP="00A31265">
      <w:pPr>
        <w:jc w:val="both"/>
        <w:rPr>
          <w:lang w:eastAsia="x-none"/>
        </w:rPr>
      </w:pPr>
      <w:r>
        <w:rPr>
          <w:lang w:eastAsia="x-none"/>
        </w:rPr>
        <w:t>(2) the SMTCs of SDL SCC inside the duration time of staying on SDL SCC are treated as effective SMTCs of SCC</w:t>
      </w:r>
    </w:p>
    <w:p w14:paraId="6572F9F0" w14:textId="77777777" w:rsidR="00A31265" w:rsidRDefault="00A31265" w:rsidP="00A31265">
      <w:pPr>
        <w:keepNext/>
      </w:pPr>
      <w:r w:rsidRPr="00B52CAC">
        <w:rPr>
          <w:noProof/>
          <w:lang w:eastAsia="x-none"/>
        </w:rPr>
        <w:drawing>
          <wp:inline distT="0" distB="0" distL="0" distR="0" wp14:anchorId="03347F2B" wp14:editId="0FFF4B19">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7"/>
                    <a:stretch>
                      <a:fillRect/>
                    </a:stretch>
                  </pic:blipFill>
                  <pic:spPr>
                    <a:xfrm>
                      <a:off x="0" y="0"/>
                      <a:ext cx="6332220" cy="3176270"/>
                    </a:xfrm>
                    <a:prstGeom prst="rect">
                      <a:avLst/>
                    </a:prstGeom>
                  </pic:spPr>
                </pic:pic>
              </a:graphicData>
            </a:graphic>
          </wp:inline>
        </w:drawing>
      </w:r>
    </w:p>
    <w:p w14:paraId="06EB5CE2" w14:textId="6B744DF2" w:rsidR="00A31265" w:rsidRDefault="00A31265" w:rsidP="00A31265">
      <w:pPr>
        <w:pStyle w:val="Caption"/>
        <w:jc w:val="center"/>
      </w:pPr>
      <w:r>
        <w:t xml:space="preserve">Figure </w:t>
      </w:r>
      <w:r w:rsidR="000C0633">
        <w:rPr>
          <w:rFonts w:hint="eastAsia"/>
          <w:lang w:eastAsia="zh-CN"/>
        </w:rPr>
        <w:t>4</w:t>
      </w:r>
      <w:r>
        <w:t>. effective SMTCs to decide overlapping condition for CSSF inside MG</w:t>
      </w:r>
    </w:p>
    <w:p w14:paraId="0E5704C6" w14:textId="77777777" w:rsidR="00A31265" w:rsidRDefault="00A31265" w:rsidP="00A31265">
      <w:pPr>
        <w:rPr>
          <w:lang w:eastAsia="x-none"/>
        </w:rPr>
      </w:pPr>
    </w:p>
    <w:p w14:paraId="3B5EDC06" w14:textId="77777777" w:rsidR="00A31265" w:rsidRDefault="00A31265" w:rsidP="00A31265">
      <w:pPr>
        <w:jc w:val="both"/>
        <w:rPr>
          <w:lang w:eastAsia="x-none"/>
        </w:rPr>
      </w:pPr>
      <w:r>
        <w:rPr>
          <w:lang w:eastAsia="x-none"/>
        </w:rPr>
        <w:lastRenderedPageBreak/>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412B9F95" w14:textId="7A71F70E" w:rsidR="00A31265" w:rsidRDefault="00A31265" w:rsidP="00A31265">
      <w:pPr>
        <w:jc w:val="both"/>
        <w:rPr>
          <w:lang w:eastAsia="ko-KR"/>
        </w:rPr>
      </w:pPr>
      <w:r w:rsidRPr="00AC4EDB">
        <w:rPr>
          <w:b/>
          <w:bCs/>
          <w:i/>
          <w:iCs/>
        </w:rPr>
        <w:t>Proposal</w:t>
      </w:r>
      <w:r>
        <w:rPr>
          <w:b/>
          <w:bCs/>
          <w:i/>
          <w:iCs/>
        </w:rPr>
        <w:t xml:space="preserve"> </w:t>
      </w:r>
      <w:r w:rsidR="000C0633">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bookmarkEnd w:id="2"/>
    <w:bookmarkEnd w:id="3"/>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71AD2FA6" w14:textId="77777777" w:rsidR="000A4654" w:rsidRPr="00BD0258" w:rsidRDefault="000A4654" w:rsidP="000A4654">
      <w:pPr>
        <w:spacing w:before="0" w:beforeAutospacing="0"/>
        <w:jc w:val="both"/>
        <w:rPr>
          <w:b/>
          <w:i/>
          <w:iCs/>
        </w:rPr>
      </w:pPr>
      <w:r w:rsidRPr="00BD0258">
        <w:rPr>
          <w:b/>
          <w:i/>
          <w:iCs/>
        </w:rPr>
        <w:t xml:space="preserve">Proposal </w:t>
      </w:r>
      <w:r>
        <w:rPr>
          <w:b/>
          <w:i/>
          <w:iCs/>
        </w:rPr>
        <w:t>1</w:t>
      </w:r>
      <w:r w:rsidRPr="00BD0258">
        <w:rPr>
          <w:b/>
          <w:i/>
          <w:iCs/>
        </w:rPr>
        <w:t xml:space="preserve">: </w:t>
      </w:r>
      <w:r>
        <w:rPr>
          <w:b/>
          <w:i/>
          <w:iCs/>
        </w:rPr>
        <w:t xml:space="preserve">for timer based SDL </w:t>
      </w:r>
      <w:proofErr w:type="spellStart"/>
      <w:r>
        <w:rPr>
          <w:b/>
          <w:i/>
          <w:iCs/>
        </w:rPr>
        <w:t>SCell</w:t>
      </w:r>
      <w:proofErr w:type="spellEnd"/>
      <w:r>
        <w:rPr>
          <w:b/>
          <w:i/>
          <w:iCs/>
        </w:rPr>
        <w:t xml:space="preserve"> deactivation, </w:t>
      </w:r>
    </w:p>
    <w:p w14:paraId="1C09ECFE" w14:textId="77777777" w:rsidR="000A4654" w:rsidRPr="00BD0258" w:rsidRDefault="000A4654" w:rsidP="000A4654">
      <w:pPr>
        <w:pStyle w:val="ListParagraph"/>
        <w:numPr>
          <w:ilvl w:val="0"/>
          <w:numId w:val="22"/>
        </w:numPr>
        <w:spacing w:before="0" w:beforeAutospacing="0"/>
        <w:ind w:firstLineChars="0"/>
        <w:jc w:val="both"/>
        <w:rPr>
          <w:b/>
          <w:i/>
          <w:iCs/>
          <w:sz w:val="24"/>
          <w:szCs w:val="24"/>
        </w:rPr>
      </w:pPr>
      <w:r w:rsidRPr="00BD0258">
        <w:rPr>
          <w:rFonts w:hint="eastAsia"/>
          <w:b/>
          <w:i/>
          <w:iCs/>
          <w:sz w:val="24"/>
          <w:szCs w:val="24"/>
        </w:rPr>
        <w:t>The</w:t>
      </w:r>
      <w:r w:rsidRPr="00BD0258">
        <w:rPr>
          <w:b/>
          <w:i/>
          <w:iCs/>
          <w:sz w:val="24"/>
          <w:szCs w:val="24"/>
        </w:rPr>
        <w:t xml:space="preserve"> switching pattern is NOT applied after UE completed the </w:t>
      </w:r>
      <w:proofErr w:type="spellStart"/>
      <w:r w:rsidRPr="00BD0258">
        <w:rPr>
          <w:b/>
          <w:i/>
          <w:iCs/>
          <w:sz w:val="24"/>
          <w:szCs w:val="24"/>
        </w:rPr>
        <w:t>SCell</w:t>
      </w:r>
      <w:proofErr w:type="spellEnd"/>
      <w:r w:rsidRPr="00BD0258">
        <w:rPr>
          <w:b/>
          <w:i/>
          <w:iCs/>
          <w:sz w:val="24"/>
          <w:szCs w:val="24"/>
        </w:rPr>
        <w:t xml:space="preserve"> deactivation (n+(3ms+ T</w:t>
      </w:r>
      <w:r w:rsidRPr="00BD0258">
        <w:rPr>
          <w:b/>
          <w:i/>
          <w:iCs/>
          <w:sz w:val="24"/>
          <w:szCs w:val="24"/>
          <w:vertAlign w:val="subscript"/>
        </w:rPr>
        <w:t>LBCA</w:t>
      </w:r>
      <w:r w:rsidRPr="00BD0258">
        <w:rPr>
          <w:b/>
          <w:i/>
          <w:iCs/>
          <w:sz w:val="24"/>
          <w:szCs w:val="24"/>
        </w:rPr>
        <w:t xml:space="preserve">)/slot-length). </w:t>
      </w:r>
    </w:p>
    <w:p w14:paraId="43D57F26" w14:textId="77777777" w:rsidR="000A4654" w:rsidRDefault="000A4654" w:rsidP="000A4654">
      <w:pPr>
        <w:pStyle w:val="ListParagraph"/>
        <w:widowControl/>
        <w:numPr>
          <w:ilvl w:val="1"/>
          <w:numId w:val="22"/>
        </w:numPr>
        <w:spacing w:before="0" w:beforeAutospacing="0" w:line="240" w:lineRule="auto"/>
        <w:ind w:firstLineChars="0"/>
        <w:jc w:val="both"/>
        <w:rPr>
          <w:b/>
          <w:i/>
          <w:iCs/>
          <w:sz w:val="24"/>
          <w:szCs w:val="24"/>
        </w:rPr>
      </w:pPr>
      <w:r w:rsidRPr="00BD0258">
        <w:rPr>
          <w:b/>
          <w:i/>
          <w:iCs/>
          <w:sz w:val="24"/>
          <w:szCs w:val="24"/>
        </w:rPr>
        <w:t>T</w:t>
      </w:r>
      <w:r w:rsidRPr="00BD0258">
        <w:rPr>
          <w:b/>
          <w:i/>
          <w:iCs/>
          <w:sz w:val="24"/>
          <w:szCs w:val="24"/>
          <w:vertAlign w:val="subscript"/>
        </w:rPr>
        <w:t>LBCA</w:t>
      </w:r>
      <w:r w:rsidRPr="00BD0258">
        <w:rPr>
          <w:b/>
          <w:i/>
          <w:iCs/>
          <w:sz w:val="24"/>
          <w:szCs w:val="24"/>
        </w:rPr>
        <w:t xml:space="preserve"> =1ms</w:t>
      </w:r>
    </w:p>
    <w:p w14:paraId="707BBB74" w14:textId="77777777" w:rsidR="000A4654" w:rsidRPr="00CE448C" w:rsidRDefault="000A4654" w:rsidP="000A4654">
      <w:pPr>
        <w:spacing w:before="0" w:beforeAutospacing="0"/>
        <w:jc w:val="both"/>
        <w:rPr>
          <w:b/>
          <w:i/>
          <w:iCs/>
        </w:rPr>
      </w:pPr>
      <w:r w:rsidRPr="00CE448C">
        <w:rPr>
          <w:b/>
          <w:i/>
          <w:iCs/>
        </w:rPr>
        <w:t xml:space="preserve">Proposal 2: for timer based SDL </w:t>
      </w:r>
      <w:proofErr w:type="spellStart"/>
      <w:r w:rsidRPr="00CE448C">
        <w:rPr>
          <w:b/>
          <w:i/>
          <w:iCs/>
        </w:rPr>
        <w:t>SCell</w:t>
      </w:r>
      <w:proofErr w:type="spellEnd"/>
      <w:r w:rsidRPr="00CE448C">
        <w:rPr>
          <w:b/>
          <w:i/>
          <w:iCs/>
        </w:rPr>
        <w:t xml:space="preserve"> deactivation, </w:t>
      </w:r>
    </w:p>
    <w:p w14:paraId="55D34B7F" w14:textId="77777777" w:rsidR="000A4654" w:rsidRDefault="000A4654" w:rsidP="000A4654">
      <w:pPr>
        <w:pStyle w:val="ListParagraph"/>
        <w:numPr>
          <w:ilvl w:val="0"/>
          <w:numId w:val="22"/>
        </w:numPr>
        <w:spacing w:before="0" w:beforeAutospacing="0"/>
        <w:ind w:firstLineChars="0"/>
        <w:jc w:val="both"/>
        <w:rPr>
          <w:b/>
          <w:i/>
          <w:iCs/>
          <w:sz w:val="24"/>
          <w:szCs w:val="24"/>
        </w:rPr>
      </w:pPr>
      <w:r w:rsidRPr="00BD0258">
        <w:rPr>
          <w:b/>
          <w:i/>
          <w:iCs/>
          <w:sz w:val="24"/>
          <w:szCs w:val="24"/>
        </w:rPr>
        <w:t xml:space="preserve">If UE is on </w:t>
      </w:r>
      <w:proofErr w:type="spellStart"/>
      <w:r w:rsidRPr="00BD0258">
        <w:rPr>
          <w:b/>
          <w:i/>
          <w:iCs/>
          <w:sz w:val="24"/>
          <w:szCs w:val="24"/>
        </w:rPr>
        <w:t>PCell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UE keeps staying on </w:t>
      </w:r>
      <w:proofErr w:type="spellStart"/>
      <w:r w:rsidRPr="00BD0258">
        <w:rPr>
          <w:b/>
          <w:i/>
          <w:iCs/>
          <w:sz w:val="24"/>
          <w:szCs w:val="24"/>
        </w:rPr>
        <w:t>PCell</w:t>
      </w:r>
      <w:proofErr w:type="spellEnd"/>
      <w:r w:rsidRPr="00BD0258">
        <w:rPr>
          <w:b/>
          <w:i/>
          <w:iCs/>
          <w:sz w:val="24"/>
          <w:szCs w:val="24"/>
        </w:rPr>
        <w:t xml:space="preserve">. If UE is on </w:t>
      </w:r>
      <w:proofErr w:type="spellStart"/>
      <w:r w:rsidRPr="00BD0258">
        <w:rPr>
          <w:b/>
          <w:i/>
          <w:iCs/>
          <w:sz w:val="24"/>
          <w:szCs w:val="24"/>
        </w:rPr>
        <w:t>SCell</w:t>
      </w:r>
      <w:proofErr w:type="spellEnd"/>
      <w:r w:rsidRPr="00BD0258">
        <w:rPr>
          <w:b/>
          <w:i/>
          <w:iCs/>
          <w:sz w:val="24"/>
          <w:szCs w:val="24"/>
        </w:rPr>
        <w:t xml:space="preserve"> after completion of </w:t>
      </w:r>
      <w:proofErr w:type="spellStart"/>
      <w:r w:rsidRPr="00BD0258">
        <w:rPr>
          <w:b/>
          <w:i/>
          <w:iCs/>
          <w:sz w:val="24"/>
          <w:szCs w:val="24"/>
        </w:rPr>
        <w:t>SCell</w:t>
      </w:r>
      <w:proofErr w:type="spellEnd"/>
      <w:r w:rsidRPr="00BD0258">
        <w:rPr>
          <w:b/>
          <w:i/>
          <w:iCs/>
          <w:sz w:val="24"/>
          <w:szCs w:val="24"/>
        </w:rPr>
        <w:t xml:space="preserve"> deactivation, </w:t>
      </w:r>
      <w:r w:rsidRPr="00CE448C">
        <w:rPr>
          <w:b/>
          <w:i/>
          <w:iCs/>
          <w:sz w:val="24"/>
          <w:szCs w:val="24"/>
        </w:rPr>
        <w:t xml:space="preserve">UE’s ready to start switching to </w:t>
      </w:r>
      <w:proofErr w:type="spellStart"/>
      <w:r w:rsidRPr="00CE448C">
        <w:rPr>
          <w:b/>
          <w:i/>
          <w:iCs/>
          <w:sz w:val="24"/>
          <w:szCs w:val="24"/>
        </w:rPr>
        <w:t>PCell</w:t>
      </w:r>
      <w:proofErr w:type="spellEnd"/>
      <w:r w:rsidRPr="00CE448C">
        <w:rPr>
          <w:b/>
          <w:i/>
          <w:iCs/>
          <w:sz w:val="24"/>
          <w:szCs w:val="24"/>
        </w:rPr>
        <w:t xml:space="preserve"> from the end of n+4</w:t>
      </w:r>
      <w:r w:rsidRPr="00BD0258">
        <w:rPr>
          <w:b/>
          <w:i/>
          <w:iCs/>
          <w:sz w:val="24"/>
          <w:szCs w:val="24"/>
        </w:rPr>
        <w:t>. The carrier switching, if applicable, shall be placed at the end of a slot.</w:t>
      </w:r>
    </w:p>
    <w:p w14:paraId="4A7AB470" w14:textId="77777777" w:rsidR="000A4654" w:rsidRDefault="000A4654" w:rsidP="000A4654">
      <w:pPr>
        <w:jc w:val="both"/>
        <w:rPr>
          <w:b/>
          <w:bCs/>
          <w:i/>
          <w:iCs/>
          <w:lang w:eastAsia="x-none"/>
        </w:rPr>
      </w:pPr>
      <w:r w:rsidRPr="005735BF">
        <w:rPr>
          <w:b/>
          <w:bCs/>
          <w:i/>
          <w:iCs/>
          <w:lang w:eastAsia="x-none"/>
        </w:rPr>
        <w:t xml:space="preserve">Proposal </w:t>
      </w:r>
      <w:r>
        <w:rPr>
          <w:rFonts w:hint="eastAsia"/>
          <w:b/>
          <w:bCs/>
          <w:i/>
          <w:iCs/>
        </w:rPr>
        <w:t>3</w:t>
      </w:r>
      <w:r w:rsidRPr="005735BF">
        <w:rPr>
          <w:b/>
          <w:bCs/>
          <w:i/>
          <w:iCs/>
          <w:lang w:eastAsia="x-none"/>
        </w:rPr>
        <w:t xml:space="preserve">: </w:t>
      </w:r>
      <w:r w:rsidRPr="00DA61E9">
        <w:rPr>
          <w:b/>
          <w:bCs/>
          <w:i/>
          <w:iCs/>
          <w:lang w:eastAsia="x-none"/>
        </w:rPr>
        <w:t>RAN4 assume</w:t>
      </w:r>
      <w:r>
        <w:rPr>
          <w:b/>
          <w:bCs/>
          <w:i/>
          <w:iCs/>
          <w:lang w:eastAsia="x-none"/>
        </w:rPr>
        <w:t>s</w:t>
      </w:r>
      <w:r w:rsidRPr="00DA61E9">
        <w:rPr>
          <w:b/>
          <w:bCs/>
          <w:i/>
          <w:iCs/>
          <w:lang w:eastAsia="x-none"/>
        </w:rPr>
        <w:t xml:space="preserve"> that NW </w:t>
      </w:r>
      <w:r>
        <w:rPr>
          <w:b/>
          <w:bCs/>
          <w:i/>
          <w:iCs/>
          <w:lang w:eastAsia="x-none"/>
        </w:rPr>
        <w:t>can</w:t>
      </w:r>
      <w:r w:rsidRPr="00DA61E9">
        <w:rPr>
          <w:b/>
          <w:bCs/>
          <w:i/>
          <w:iCs/>
          <w:lang w:eastAsia="x-none"/>
        </w:rPr>
        <w:t xml:space="preserve"> avoid such scenario that active BWP switching is colliding with FDD-SDL carrier switching</w:t>
      </w:r>
      <w:r>
        <w:rPr>
          <w:b/>
          <w:bCs/>
          <w:i/>
          <w:iCs/>
          <w:lang w:eastAsia="x-none"/>
        </w:rPr>
        <w:t>,</w:t>
      </w:r>
      <w:r w:rsidRPr="00DA61E9">
        <w:rPr>
          <w:b/>
          <w:bCs/>
          <w:i/>
          <w:iCs/>
          <w:lang w:eastAsia="x-none"/>
        </w:rPr>
        <w:t xml:space="preserve"> and no requirement is needed to consider such colliding case</w:t>
      </w:r>
      <w:r>
        <w:rPr>
          <w:b/>
          <w:bCs/>
          <w:i/>
          <w:iCs/>
          <w:lang w:eastAsia="x-none"/>
        </w:rPr>
        <w:t xml:space="preserve">. </w:t>
      </w:r>
    </w:p>
    <w:p w14:paraId="0B03FF5F" w14:textId="2182EBA4" w:rsidR="000A4654" w:rsidRPr="000A4654" w:rsidRDefault="000A4654" w:rsidP="000A4654">
      <w:pPr>
        <w:jc w:val="both"/>
        <w:rPr>
          <w:lang w:eastAsia="ko-KR"/>
        </w:rPr>
      </w:pPr>
      <w:r w:rsidRPr="00AC4EDB">
        <w:rPr>
          <w:b/>
          <w:bCs/>
          <w:i/>
          <w:iCs/>
        </w:rPr>
        <w:t>Proposal</w:t>
      </w:r>
      <w:r>
        <w:rPr>
          <w:b/>
          <w:bCs/>
          <w:i/>
          <w:iCs/>
        </w:rPr>
        <w:t xml:space="preserve"> </w:t>
      </w:r>
      <w:r>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61CF59F1" w:rsidR="00A23D5B" w:rsidRPr="00EC7961" w:rsidRDefault="00DB5D18" w:rsidP="0051713E">
      <w:pPr>
        <w:rPr>
          <w:rFonts w:cs="Arial"/>
        </w:rPr>
      </w:pPr>
      <w:r>
        <w:t xml:space="preserve">[1] </w:t>
      </w:r>
      <w:r w:rsidR="007411F1" w:rsidRPr="007411F1">
        <w:t>R4-2522630</w:t>
      </w:r>
      <w:r w:rsidR="007411F1">
        <w:t xml:space="preserve">, </w:t>
      </w:r>
      <w:r w:rsidR="007411F1" w:rsidRPr="007411F1">
        <w:t xml:space="preserve">WF on </w:t>
      </w:r>
      <w:proofErr w:type="spellStart"/>
      <w:r w:rsidR="007411F1" w:rsidRPr="007411F1">
        <w:t>NR_LBCA_Sw_RRM</w:t>
      </w:r>
      <w:proofErr w:type="spellEnd"/>
      <w:r w:rsidR="008C70C0" w:rsidRPr="00EC7961">
        <w:t>, Apple</w:t>
      </w:r>
      <w:r w:rsidRPr="003302A0">
        <w:t xml:space="preserve">, </w:t>
      </w:r>
      <w:r w:rsidR="002C28CF">
        <w:t>RAN</w:t>
      </w:r>
      <w:r w:rsidR="008C70C0">
        <w:t>4 #11</w:t>
      </w:r>
      <w:r w:rsidR="007411F1">
        <w:t>7</w:t>
      </w:r>
    </w:p>
    <w:p w14:paraId="0FBA41DD" w14:textId="1D733CA6" w:rsidR="00B52CAC" w:rsidRDefault="008C70C0" w:rsidP="0051713E">
      <w:r>
        <w:t>[2]</w:t>
      </w:r>
      <w:r w:rsidRPr="008C70C0">
        <w:t xml:space="preserve"> </w:t>
      </w:r>
      <w:r w:rsidR="007411F1" w:rsidRPr="007411F1">
        <w:t>R4-2520829</w:t>
      </w:r>
      <w:r w:rsidR="000A4654">
        <w:t xml:space="preserve">, </w:t>
      </w:r>
      <w:r w:rsidR="007411F1" w:rsidRPr="007411F1">
        <w:t xml:space="preserve">Topic summary for [117][204] </w:t>
      </w:r>
      <w:proofErr w:type="spellStart"/>
      <w:r w:rsidR="007411F1" w:rsidRPr="007411F1">
        <w:t>NR_LBCA_Sw_RRM</w:t>
      </w:r>
      <w:proofErr w:type="spellEnd"/>
      <w:r w:rsidR="002144F8">
        <w:t>, Apple, RAN4#11</w:t>
      </w:r>
      <w:r w:rsidR="007411F1">
        <w:t>7</w:t>
      </w:r>
    </w:p>
    <w:sectPr w:rsidR="00B52CAC" w:rsidSect="00F209DF">
      <w:headerReference w:type="even" r:id="rId18"/>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9C5E0" w14:textId="77777777" w:rsidR="00FC641E" w:rsidRDefault="00FC641E">
      <w:r>
        <w:separator/>
      </w:r>
    </w:p>
  </w:endnote>
  <w:endnote w:type="continuationSeparator" w:id="0">
    <w:p w14:paraId="5644C0E6" w14:textId="77777777" w:rsidR="00FC641E" w:rsidRDefault="00FC641E">
      <w:r>
        <w:continuationSeparator/>
      </w:r>
    </w:p>
  </w:endnote>
  <w:endnote w:type="continuationNotice" w:id="1">
    <w:p w14:paraId="3E9FE647" w14:textId="77777777" w:rsidR="00FC641E" w:rsidRDefault="00FC64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E4D62" w14:textId="77777777" w:rsidR="00FC641E" w:rsidRDefault="00FC641E">
      <w:r>
        <w:separator/>
      </w:r>
    </w:p>
  </w:footnote>
  <w:footnote w:type="continuationSeparator" w:id="0">
    <w:p w14:paraId="6753E1C7" w14:textId="77777777" w:rsidR="00FC641E" w:rsidRDefault="00FC641E">
      <w:r>
        <w:continuationSeparator/>
      </w:r>
    </w:p>
  </w:footnote>
  <w:footnote w:type="continuationNotice" w:id="1">
    <w:p w14:paraId="3E8B7292" w14:textId="77777777" w:rsidR="00FC641E" w:rsidRDefault="00FC64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1"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6"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7"/>
  </w:num>
  <w:num w:numId="5" w16cid:durableId="19949176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8"/>
  </w:num>
  <w:num w:numId="8" w16cid:durableId="66853061">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5"/>
  </w:num>
  <w:num w:numId="12" w16cid:durableId="2071413915">
    <w:abstractNumId w:val="13"/>
  </w:num>
  <w:num w:numId="13" w16cid:durableId="1337999503">
    <w:abstractNumId w:val="22"/>
  </w:num>
  <w:num w:numId="14" w16cid:durableId="699278269">
    <w:abstractNumId w:val="21"/>
  </w:num>
  <w:num w:numId="15" w16cid:durableId="2075423947">
    <w:abstractNumId w:val="19"/>
  </w:num>
  <w:num w:numId="16" w16cid:durableId="372774344">
    <w:abstractNumId w:val="26"/>
  </w:num>
  <w:num w:numId="17" w16cid:durableId="1761875665">
    <w:abstractNumId w:val="10"/>
  </w:num>
  <w:num w:numId="18" w16cid:durableId="2066832578">
    <w:abstractNumId w:val="20"/>
  </w:num>
  <w:num w:numId="19" w16cid:durableId="1300915266">
    <w:abstractNumId w:val="9"/>
  </w:num>
  <w:num w:numId="20" w16cid:durableId="409037868">
    <w:abstractNumId w:val="3"/>
  </w:num>
  <w:num w:numId="21" w16cid:durableId="2087191564">
    <w:abstractNumId w:val="1"/>
  </w:num>
  <w:num w:numId="22" w16cid:durableId="48697342">
    <w:abstractNumId w:val="15"/>
  </w:num>
  <w:num w:numId="23" w16cid:durableId="1127819665">
    <w:abstractNumId w:val="23"/>
  </w:num>
  <w:num w:numId="24" w16cid:durableId="1749158742">
    <w:abstractNumId w:val="11"/>
  </w:num>
  <w:num w:numId="25" w16cid:durableId="509415255">
    <w:abstractNumId w:val="14"/>
  </w:num>
  <w:num w:numId="26" w16cid:durableId="761606089">
    <w:abstractNumId w:val="0"/>
  </w:num>
  <w:num w:numId="27" w16cid:durableId="1053116408">
    <w:abstractNumId w:val="8"/>
  </w:num>
  <w:num w:numId="28" w16cid:durableId="2130465762">
    <w:abstractNumId w:val="17"/>
  </w:num>
  <w:num w:numId="29" w16cid:durableId="84956444">
    <w:abstractNumId w:val="12"/>
  </w:num>
  <w:num w:numId="30" w16cid:durableId="840049371">
    <w:abstractNumId w:val="16"/>
  </w:num>
  <w:num w:numId="31" w16cid:durableId="1989629687">
    <w:abstractNumId w:val="6"/>
  </w:num>
  <w:num w:numId="32" w16cid:durableId="135869590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03D5"/>
    <w:rsid w:val="00011E42"/>
    <w:rsid w:val="00012D2D"/>
    <w:rsid w:val="000133FC"/>
    <w:rsid w:val="00013A17"/>
    <w:rsid w:val="000145EE"/>
    <w:rsid w:val="00014CDA"/>
    <w:rsid w:val="0001511B"/>
    <w:rsid w:val="00015895"/>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4654"/>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33"/>
    <w:rsid w:val="000C0697"/>
    <w:rsid w:val="000C087C"/>
    <w:rsid w:val="000C0E48"/>
    <w:rsid w:val="000C127F"/>
    <w:rsid w:val="000C1921"/>
    <w:rsid w:val="000C1C22"/>
    <w:rsid w:val="000C224F"/>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43D7"/>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A8B"/>
    <w:rsid w:val="001B23EF"/>
    <w:rsid w:val="001B3EE1"/>
    <w:rsid w:val="001B48E0"/>
    <w:rsid w:val="001B50A5"/>
    <w:rsid w:val="001B62F0"/>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61FC"/>
    <w:rsid w:val="002171BB"/>
    <w:rsid w:val="002173D9"/>
    <w:rsid w:val="0021778A"/>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2ED5"/>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E88"/>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5FC"/>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0E40"/>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47DD0"/>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1C7D"/>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2C4"/>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41DB"/>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04C"/>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1A10"/>
    <w:rsid w:val="00661B10"/>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3BF"/>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1F1"/>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1F45"/>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30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26DF"/>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B5B"/>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5FD"/>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A1C"/>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268"/>
    <w:rsid w:val="00933A0E"/>
    <w:rsid w:val="00933EA7"/>
    <w:rsid w:val="009341B7"/>
    <w:rsid w:val="0093457D"/>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67D7D"/>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778"/>
    <w:rsid w:val="009C0E15"/>
    <w:rsid w:val="009C2247"/>
    <w:rsid w:val="009C2A3E"/>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6E0"/>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78F"/>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D7EBF"/>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6FE"/>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63B"/>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448C"/>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3DD6"/>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1CC"/>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1E9"/>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860"/>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380"/>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0AA"/>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98D"/>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5FB"/>
    <w:rsid w:val="00F337EF"/>
    <w:rsid w:val="00F33C5A"/>
    <w:rsid w:val="00F33E97"/>
    <w:rsid w:val="00F33F1D"/>
    <w:rsid w:val="00F359EF"/>
    <w:rsid w:val="00F35FE1"/>
    <w:rsid w:val="00F367DF"/>
    <w:rsid w:val="00F36C24"/>
    <w:rsid w:val="00F36F3E"/>
    <w:rsid w:val="00F37778"/>
    <w:rsid w:val="00F37D33"/>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F1"/>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41E"/>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44</TotalTime>
  <Pages>7</Pages>
  <Words>1494</Words>
  <Characters>8521</Characters>
  <Application>Microsoft Office Word</Application>
  <DocSecurity>0</DocSecurity>
  <Lines>71</Lines>
  <Paragraphs>19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18</cp:revision>
  <cp:lastPrinted>2016-08-05T18:54:00Z</cp:lastPrinted>
  <dcterms:created xsi:type="dcterms:W3CDTF">2025-10-30T04:18:00Z</dcterms:created>
  <dcterms:modified xsi:type="dcterms:W3CDTF">2026-01-30T00:35:00Z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